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B678AF" w:rsidRPr="007F4DF8" w:rsidRDefault="00790150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C32091" w:rsidRPr="000F042C" w:rsidRDefault="00432036" w:rsidP="00AE104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0E04F0">
        <w:rPr>
          <w:rFonts w:eastAsia="Calibri"/>
          <w:b/>
          <w:bCs/>
          <w:kern w:val="0"/>
          <w:sz w:val="28"/>
          <w:szCs w:val="28"/>
          <w:lang w:eastAsia="en-US"/>
        </w:rPr>
        <w:t>ию</w:t>
      </w:r>
      <w:r w:rsidR="004F5A4F">
        <w:rPr>
          <w:rFonts w:eastAsia="Calibri"/>
          <w:b/>
          <w:bCs/>
          <w:kern w:val="0"/>
          <w:sz w:val="28"/>
          <w:szCs w:val="28"/>
          <w:lang w:eastAsia="en-US"/>
        </w:rPr>
        <w:t>л</w:t>
      </w:r>
      <w:r w:rsidR="000E04F0">
        <w:rPr>
          <w:rFonts w:eastAsia="Calibri"/>
          <w:b/>
          <w:bCs/>
          <w:kern w:val="0"/>
          <w:sz w:val="28"/>
          <w:szCs w:val="28"/>
          <w:lang w:eastAsia="en-US"/>
        </w:rPr>
        <w:t>е</w:t>
      </w:r>
      <w:r w:rsidR="00FC708B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>2024 года: график выплат в Курской области</w:t>
      </w: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0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>зачисления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0E04F0">
        <w:rPr>
          <w:rFonts w:eastAsia="Calibri"/>
          <w:kern w:val="0"/>
          <w:sz w:val="26"/>
          <w:szCs w:val="26"/>
          <w:lang w:eastAsia="en-US"/>
        </w:rPr>
        <w:t>ию</w:t>
      </w:r>
      <w:r w:rsidR="004F5A4F">
        <w:rPr>
          <w:rFonts w:eastAsia="Calibri"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kern w:val="0"/>
          <w:sz w:val="26"/>
          <w:szCs w:val="26"/>
          <w:lang w:eastAsia="en-US"/>
        </w:rPr>
        <w:t>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0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E5BE9" w:rsidRPr="000B6936" w:rsidRDefault="00FA7B81" w:rsidP="00BE5BE9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3 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A162DD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</w:t>
      </w:r>
      <w:r w:rsidR="005C76F5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 xml:space="preserve">выплаты за </w:t>
      </w:r>
      <w:r w:rsidR="004F5A4F">
        <w:rPr>
          <w:rFonts w:eastAsia="Calibri"/>
          <w:kern w:val="0"/>
          <w:sz w:val="26"/>
          <w:szCs w:val="26"/>
          <w:lang w:eastAsia="en-US"/>
        </w:rPr>
        <w:t>ию</w:t>
      </w:r>
      <w:r w:rsidR="00EE4174">
        <w:rPr>
          <w:rFonts w:eastAsia="Calibri"/>
          <w:kern w:val="0"/>
          <w:sz w:val="26"/>
          <w:szCs w:val="26"/>
          <w:lang w:eastAsia="en-US"/>
        </w:rPr>
        <w:t>н</w:t>
      </w:r>
      <w:r w:rsidR="004F5A4F">
        <w:rPr>
          <w:rFonts w:eastAsia="Calibri"/>
          <w:kern w:val="0"/>
          <w:sz w:val="26"/>
          <w:szCs w:val="26"/>
          <w:lang w:eastAsia="en-US"/>
        </w:rPr>
        <w:t>ь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ежемесячная выплата в связи с рождением</w:t>
      </w:r>
      <w:r w:rsidR="00F17383">
        <w:rPr>
          <w:rFonts w:eastAsia="Calibri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kern w:val="0"/>
          <w:sz w:val="26"/>
          <w:szCs w:val="26"/>
          <w:lang w:eastAsia="en-US"/>
        </w:rPr>
        <w:t xml:space="preserve">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0E04F0" w:rsidRDefault="005F79B0" w:rsidP="000E04F0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 xml:space="preserve">иные ежемесячные пособия по мерам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соцподдержки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т.ч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. ЧАЭС)</w:t>
      </w:r>
      <w:bookmarkStart w:id="1" w:name="_Hlk130562364"/>
    </w:p>
    <w:p w:rsidR="000E04F0" w:rsidRDefault="000E04F0" w:rsidP="000E04F0">
      <w:pPr>
        <w:suppressAutoHyphens w:val="0"/>
        <w:spacing w:after="160" w:line="259" w:lineRule="auto"/>
        <w:ind w:left="360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0E04F0" w:rsidP="004F5A4F">
      <w:pPr>
        <w:spacing w:after="160"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5 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я 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0E04F0">
        <w:rPr>
          <w:rFonts w:eastAsia="Calibri"/>
          <w:sz w:val="26"/>
          <w:szCs w:val="26"/>
        </w:rPr>
        <w:t xml:space="preserve">— </w:t>
      </w:r>
      <w:r w:rsidR="005F79B0" w:rsidRPr="000E04F0">
        <w:rPr>
          <w:rFonts w:eastAsia="Calibri"/>
          <w:sz w:val="26"/>
          <w:szCs w:val="26"/>
        </w:rPr>
        <w:t>ежемесячная выплата из средств материнского капитала</w:t>
      </w:r>
      <w:bookmarkEnd w:id="1"/>
      <w:r w:rsidR="005F79B0" w:rsidRPr="000E04F0">
        <w:rPr>
          <w:rFonts w:eastAsia="Calibri"/>
          <w:sz w:val="26"/>
          <w:szCs w:val="26"/>
        </w:rPr>
        <w:t xml:space="preserve"> </w:t>
      </w:r>
      <w:r w:rsidR="00A63E84">
        <w:rPr>
          <w:rFonts w:eastAsia="Calibri"/>
          <w:sz w:val="26"/>
          <w:szCs w:val="26"/>
        </w:rPr>
        <w:t xml:space="preserve">за </w:t>
      </w:r>
      <w:r w:rsidR="004F5A4F">
        <w:rPr>
          <w:rFonts w:eastAsia="Calibri"/>
          <w:sz w:val="26"/>
          <w:szCs w:val="26"/>
        </w:rPr>
        <w:t>июнь</w:t>
      </w:r>
      <w:r w:rsidR="00A63E84">
        <w:rPr>
          <w:rFonts w:eastAsia="Calibri"/>
          <w:sz w:val="26"/>
          <w:szCs w:val="26"/>
        </w:rPr>
        <w:t>.</w:t>
      </w:r>
    </w:p>
    <w:p w:rsidR="004F5A4F" w:rsidRPr="000B6936" w:rsidRDefault="004F5A4F" w:rsidP="004F5A4F">
      <w:pPr>
        <w:spacing w:after="160" w:line="259" w:lineRule="auto"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4F5A4F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8</w:t>
      </w:r>
      <w:r w:rsidR="005F79B0" w:rsidRPr="000B6936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ию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июнь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0E04F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10</w:t>
      </w:r>
      <w:bookmarkStart w:id="2" w:name="_GoBack"/>
      <w:bookmarkEnd w:id="2"/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, 1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FA7B81"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 xml:space="preserve">19 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(перенос с 2</w:t>
      </w:r>
      <w:r w:rsidR="003A71C7" w:rsidRPr="003A71C7">
        <w:rPr>
          <w:rFonts w:eastAsia="Calibri"/>
          <w:bCs/>
          <w:kern w:val="0"/>
          <w:sz w:val="26"/>
          <w:szCs w:val="26"/>
          <w:lang w:eastAsia="en-US"/>
        </w:rPr>
        <w:t>0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.0</w:t>
      </w:r>
      <w:r w:rsidR="004F5A4F">
        <w:rPr>
          <w:rFonts w:eastAsia="Calibri"/>
          <w:bCs/>
          <w:kern w:val="0"/>
          <w:sz w:val="26"/>
          <w:szCs w:val="26"/>
          <w:lang w:eastAsia="en-US"/>
        </w:rPr>
        <w:t>7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)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,</w:t>
      </w:r>
      <w:r w:rsidR="00FC708B" w:rsidRPr="00FC708B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  <w:r w:rsidR="00FA7B81" w:rsidRPr="00FC708B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3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 xml:space="preserve"> 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— </w:t>
      </w:r>
      <w:proofErr w:type="gramStart"/>
      <w:r w:rsidR="005F79B0" w:rsidRPr="000B6936">
        <w:rPr>
          <w:rFonts w:eastAsia="Calibri"/>
          <w:kern w:val="0"/>
          <w:sz w:val="26"/>
          <w:szCs w:val="26"/>
          <w:lang w:eastAsia="en-US"/>
        </w:rPr>
        <w:t>за</w:t>
      </w:r>
      <w:proofErr w:type="gramEnd"/>
      <w:r w:rsidR="005F79B0" w:rsidRPr="000B6936">
        <w:rPr>
          <w:rFonts w:eastAsia="Calibri"/>
          <w:kern w:val="0"/>
          <w:sz w:val="26"/>
          <w:szCs w:val="26"/>
          <w:lang w:eastAsia="en-US"/>
        </w:rPr>
        <w:t>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3C5BBB" w:rsidRPr="003C5BBB" w:rsidRDefault="005F79B0" w:rsidP="003C5BBB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</w:t>
      </w:r>
    </w:p>
    <w:p w:rsidR="003C5BBB" w:rsidRDefault="003C5BBB" w:rsidP="003C5BBB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sectPr w:rsidR="003C5BBB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E1" w:rsidRDefault="007058E1">
      <w:r>
        <w:separator/>
      </w:r>
    </w:p>
  </w:endnote>
  <w:endnote w:type="continuationSeparator" w:id="0">
    <w:p w:rsidR="007058E1" w:rsidRDefault="0070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E1" w:rsidRDefault="007058E1">
      <w:r>
        <w:separator/>
      </w:r>
    </w:p>
  </w:footnote>
  <w:footnote w:type="continuationSeparator" w:id="0">
    <w:p w:rsidR="007058E1" w:rsidRDefault="0070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8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3"/>
  </w:num>
  <w:num w:numId="30">
    <w:abstractNumId w:val="20"/>
  </w:num>
  <w:num w:numId="31">
    <w:abstractNumId w:val="22"/>
  </w:num>
  <w:num w:numId="32">
    <w:abstractNumId w:val="9"/>
  </w:num>
  <w:num w:numId="33">
    <w:abstractNumId w:val="34"/>
  </w:num>
  <w:num w:numId="3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1C7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9BBB-495F-4502-91B8-B2346BFB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1520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4</cp:revision>
  <cp:lastPrinted>2023-07-03T09:22:00Z</cp:lastPrinted>
  <dcterms:created xsi:type="dcterms:W3CDTF">2024-06-13T09:39:00Z</dcterms:created>
  <dcterms:modified xsi:type="dcterms:W3CDTF">2024-06-27T07:22:00Z</dcterms:modified>
</cp:coreProperties>
</file>