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0D" w:rsidRDefault="0048770D" w:rsidP="0048770D">
      <w:pPr>
        <w:pStyle w:val="a3"/>
        <w:spacing w:before="0" w:beforeAutospacing="0" w:after="360" w:afterAutospacing="0" w:line="276" w:lineRule="auto"/>
        <w:ind w:firstLine="708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A3368E5" wp14:editId="114BD55D">
            <wp:extent cx="4210050" cy="527077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333" cy="52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70D">
        <w:rPr>
          <w:color w:val="000000"/>
          <w:sz w:val="28"/>
          <w:szCs w:val="28"/>
        </w:rPr>
        <w:t xml:space="preserve"> </w:t>
      </w:r>
    </w:p>
    <w:p w:rsidR="0048770D" w:rsidRDefault="0048770D" w:rsidP="0048770D">
      <w:pPr>
        <w:pStyle w:val="a3"/>
        <w:spacing w:before="0" w:beforeAutospacing="0" w:after="360" w:afterAutospacing="0" w:line="276" w:lineRule="auto"/>
        <w:ind w:firstLine="708"/>
        <w:rPr>
          <w:color w:val="000000"/>
          <w:sz w:val="28"/>
          <w:szCs w:val="28"/>
        </w:rPr>
      </w:pPr>
      <w:r w:rsidRPr="00815CAA">
        <w:rPr>
          <w:color w:val="000000"/>
          <w:sz w:val="28"/>
          <w:szCs w:val="28"/>
        </w:rPr>
        <w:t>Проблема теневой занятости населения в нашей стране является достаточно острой. В связи с этим в действующее законодательство внесены важные изменения, которые связаны именно с легализацией трудовых отношений граждан.</w:t>
      </w:r>
    </w:p>
    <w:p w:rsidR="0048770D" w:rsidRPr="00815CAA" w:rsidRDefault="0048770D" w:rsidP="0048770D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815CAA">
        <w:rPr>
          <w:color w:val="000000"/>
          <w:sz w:val="28"/>
          <w:szCs w:val="28"/>
        </w:rPr>
        <w:t>С 1 января 2024 г. вступили в силу основные положения Федерального </w:t>
      </w:r>
      <w:hyperlink r:id="rId6" w:tgtFrame="_blank" w:history="1">
        <w:r w:rsidRPr="00815CAA">
          <w:rPr>
            <w:rStyle w:val="a4"/>
            <w:color w:val="0065A2"/>
            <w:sz w:val="28"/>
            <w:szCs w:val="28"/>
          </w:rPr>
          <w:t>закона</w:t>
        </w:r>
      </w:hyperlink>
      <w:r w:rsidRPr="00815CAA">
        <w:rPr>
          <w:color w:val="000000"/>
          <w:sz w:val="28"/>
          <w:szCs w:val="28"/>
        </w:rPr>
        <w:t> от 12 декабря 2023 г. № 565-ФЗ «О занятости населения в Российской Федерации», в числе которых положение о противодействии нелегальной занятости в Российской Федерации. Федеральный закон закрепил создание и функционирование в регионах межведомственных комиссий по противодействию теневой занятости.</w:t>
      </w:r>
    </w:p>
    <w:p w:rsidR="0048770D" w:rsidRDefault="0048770D" w:rsidP="0048770D">
      <w:pPr>
        <w:pStyle w:val="a3"/>
        <w:spacing w:before="0" w:beforeAutospacing="0" w:after="360" w:afterAutospacing="0" w:line="276" w:lineRule="auto"/>
        <w:ind w:firstLine="708"/>
        <w:rPr>
          <w:color w:val="000000"/>
          <w:sz w:val="28"/>
          <w:szCs w:val="28"/>
        </w:rPr>
      </w:pPr>
    </w:p>
    <w:p w:rsidR="0048770D" w:rsidRPr="00C77E2A" w:rsidRDefault="0048770D" w:rsidP="0048770D">
      <w:pPr>
        <w:pStyle w:val="a3"/>
        <w:spacing w:before="0" w:beforeAutospacing="0" w:after="360" w:afterAutospacing="0" w:line="276" w:lineRule="auto"/>
        <w:ind w:firstLine="708"/>
        <w:rPr>
          <w:sz w:val="28"/>
          <w:szCs w:val="28"/>
        </w:rPr>
      </w:pPr>
      <w:r w:rsidRPr="00815CAA">
        <w:rPr>
          <w:color w:val="000000"/>
          <w:sz w:val="28"/>
          <w:szCs w:val="28"/>
        </w:rPr>
        <w:t xml:space="preserve">Внимание! С 1 января 2025 г. </w:t>
      </w:r>
      <w:proofErr w:type="spellStart"/>
      <w:r w:rsidRPr="00815CAA">
        <w:rPr>
          <w:color w:val="000000"/>
          <w:sz w:val="28"/>
          <w:szCs w:val="28"/>
        </w:rPr>
        <w:t>Роструд</w:t>
      </w:r>
      <w:proofErr w:type="spellEnd"/>
      <w:r w:rsidRPr="00815CAA">
        <w:rPr>
          <w:color w:val="000000"/>
          <w:sz w:val="28"/>
          <w:szCs w:val="28"/>
        </w:rPr>
        <w:t xml:space="preserve"> будет вести общедоступный </w:t>
      </w:r>
      <w:r w:rsidRPr="00C77E2A">
        <w:rPr>
          <w:sz w:val="28"/>
          <w:szCs w:val="28"/>
        </w:rPr>
        <w:t>реестр работодателей, у которых были выявлены факты теневой занятости.</w:t>
      </w:r>
    </w:p>
    <w:p w:rsidR="0048770D" w:rsidRDefault="0049068D" w:rsidP="0048770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C1568BE" wp14:editId="5C60353C">
            <wp:simplePos x="0" y="0"/>
            <wp:positionH relativeFrom="column">
              <wp:posOffset>-3810</wp:posOffset>
            </wp:positionH>
            <wp:positionV relativeFrom="paragraph">
              <wp:posOffset>1897380</wp:posOffset>
            </wp:positionV>
            <wp:extent cx="5940425" cy="2945130"/>
            <wp:effectExtent l="0" t="0" r="3175" b="7620"/>
            <wp:wrapTight wrapText="bothSides">
              <wp:wrapPolygon edited="0">
                <wp:start x="0" y="0"/>
                <wp:lineTo x="0" y="21516"/>
                <wp:lineTo x="21542" y="2151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д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8770D" w:rsidRPr="00C77E2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Работодатель должен знать, что в случае выявления фактов теневой занятости, он будет привлечен к ответственности по ч. 4 ст. 5.27 КоАП РФ за 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отношения. Данное нарушение грозит ИП штрафом в размере от 5000 до 10000 рублей, должностным лицам организаций – от 10000 до 20000 рублей, а организациям – от 50000 до 100000 рублей.</w:t>
      </w:r>
    </w:p>
    <w:p w:rsidR="0049068D" w:rsidRDefault="0049068D" w:rsidP="0048770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068D" w:rsidRPr="00517668" w:rsidRDefault="0049068D" w:rsidP="0049068D">
      <w:pPr>
        <w:pStyle w:val="a3"/>
        <w:spacing w:before="0" w:beforeAutospacing="0"/>
        <w:ind w:firstLine="708"/>
        <w:jc w:val="both"/>
        <w:rPr>
          <w:b/>
          <w:color w:val="212529"/>
          <w:sz w:val="28"/>
          <w:szCs w:val="28"/>
        </w:rPr>
      </w:pPr>
      <w:r w:rsidRPr="00517668">
        <w:rPr>
          <w:b/>
          <w:color w:val="212529"/>
          <w:sz w:val="28"/>
          <w:szCs w:val="28"/>
        </w:rPr>
        <w:t>Видами неформальной (теневой) занятости могут являться:</w:t>
      </w:r>
    </w:p>
    <w:p w:rsidR="0049068D" w:rsidRPr="00C77E2A" w:rsidRDefault="0049068D" w:rsidP="0049068D">
      <w:pPr>
        <w:pStyle w:val="a3"/>
        <w:spacing w:before="0" w:beforeAutospacing="0"/>
        <w:rPr>
          <w:color w:val="212529"/>
          <w:sz w:val="28"/>
          <w:szCs w:val="28"/>
        </w:rPr>
      </w:pPr>
      <w:r w:rsidRPr="00C77E2A">
        <w:rPr>
          <w:color w:val="212529"/>
          <w:sz w:val="28"/>
          <w:szCs w:val="28"/>
        </w:rPr>
        <w:t>►выполнение работником трудовой функции за вознаграждение без письменного оформления трудового договора;</w:t>
      </w:r>
      <w:r w:rsidRPr="00C77E2A">
        <w:rPr>
          <w:color w:val="212529"/>
          <w:sz w:val="28"/>
          <w:szCs w:val="28"/>
        </w:rPr>
        <w:br/>
        <w:t>►выполнение работ (предоставление услуг) за вознаграждение с использованием цифровой платформы, которая выступает в качестве посредника между исполнителем и его клиентами (платформенная за</w:t>
      </w:r>
      <w:r>
        <w:rPr>
          <w:color w:val="212529"/>
          <w:sz w:val="28"/>
          <w:szCs w:val="28"/>
        </w:rPr>
        <w:t>нятость)</w:t>
      </w:r>
      <w:r>
        <w:rPr>
          <w:color w:val="212529"/>
          <w:sz w:val="28"/>
          <w:szCs w:val="28"/>
        </w:rPr>
        <w:br/>
      </w:r>
      <w:r w:rsidRPr="00C77E2A">
        <w:rPr>
          <w:color w:val="212529"/>
          <w:sz w:val="28"/>
          <w:szCs w:val="28"/>
        </w:rPr>
        <w:t>►осуществление гражданами предпринимательской деятельности без государственной регистрации в установленном порядке.</w:t>
      </w:r>
      <w:r w:rsidRPr="00C77E2A">
        <w:rPr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ab/>
      </w:r>
      <w:r>
        <w:rPr>
          <w:color w:val="212529"/>
          <w:sz w:val="28"/>
          <w:szCs w:val="28"/>
        </w:rPr>
        <w:br/>
        <w:t xml:space="preserve"> </w:t>
      </w:r>
      <w:r>
        <w:rPr>
          <w:color w:val="212529"/>
          <w:sz w:val="28"/>
          <w:szCs w:val="28"/>
        </w:rPr>
        <w:tab/>
      </w:r>
      <w:r w:rsidRPr="00517668">
        <w:rPr>
          <w:b/>
          <w:color w:val="212529"/>
          <w:sz w:val="28"/>
          <w:szCs w:val="28"/>
        </w:rPr>
        <w:t>Риски неформальной занятости для граждан:</w:t>
      </w:r>
    </w:p>
    <w:p w:rsidR="0049068D" w:rsidRPr="00C77E2A" w:rsidRDefault="0049068D" w:rsidP="0049068D">
      <w:pPr>
        <w:pStyle w:val="a3"/>
        <w:spacing w:before="0" w:beforeAutospacing="0"/>
        <w:rPr>
          <w:sz w:val="28"/>
          <w:szCs w:val="28"/>
        </w:rPr>
      </w:pPr>
      <w:r w:rsidRPr="00C77E2A">
        <w:rPr>
          <w:color w:val="212529"/>
          <w:sz w:val="28"/>
          <w:szCs w:val="28"/>
        </w:rPr>
        <w:t>►неоплаченные больничные и отпуска (ежегодный отпуск, учебный отпуск студентам, денежная компенсация за неиспользованные дни отпуска);</w:t>
      </w:r>
      <w:r w:rsidRPr="00C77E2A">
        <w:rPr>
          <w:color w:val="212529"/>
          <w:sz w:val="28"/>
          <w:szCs w:val="28"/>
        </w:rPr>
        <w:br/>
        <w:t>►отсутствие доплаты за работу в ночное время, за сверхурочную работу, работу</w:t>
      </w:r>
      <w:r>
        <w:rPr>
          <w:color w:val="212529"/>
          <w:sz w:val="28"/>
          <w:szCs w:val="28"/>
        </w:rPr>
        <w:t xml:space="preserve"> </w:t>
      </w:r>
      <w:r w:rsidRPr="00C77E2A">
        <w:rPr>
          <w:color w:val="212529"/>
          <w:sz w:val="28"/>
          <w:szCs w:val="28"/>
        </w:rPr>
        <w:t>в праздничные дни;</w:t>
      </w:r>
      <w:r w:rsidRPr="00C77E2A">
        <w:rPr>
          <w:color w:val="212529"/>
          <w:sz w:val="28"/>
          <w:szCs w:val="28"/>
        </w:rPr>
        <w:br/>
        <w:t>►несоответствие условий труда и продолжительности рабочего дня нормам трудового законодательства;</w:t>
      </w:r>
      <w:r w:rsidRPr="00C77E2A">
        <w:rPr>
          <w:color w:val="212529"/>
          <w:sz w:val="28"/>
          <w:szCs w:val="28"/>
        </w:rPr>
        <w:br/>
        <w:t xml:space="preserve">►отсутствие расчета при </w:t>
      </w:r>
      <w:proofErr w:type="spellStart"/>
      <w:r w:rsidRPr="00C77E2A">
        <w:rPr>
          <w:color w:val="212529"/>
          <w:sz w:val="28"/>
          <w:szCs w:val="28"/>
        </w:rPr>
        <w:t>увольнении</w:t>
      </w:r>
      <w:proofErr w:type="gramStart"/>
      <w:r w:rsidRPr="00C77E2A">
        <w:rPr>
          <w:color w:val="212529"/>
          <w:sz w:val="28"/>
          <w:szCs w:val="28"/>
        </w:rPr>
        <w:t>;о</w:t>
      </w:r>
      <w:proofErr w:type="gramEnd"/>
      <w:r w:rsidRPr="00C77E2A">
        <w:rPr>
          <w:color w:val="212529"/>
          <w:sz w:val="28"/>
          <w:szCs w:val="28"/>
        </w:rPr>
        <w:t>тсутствие</w:t>
      </w:r>
      <w:proofErr w:type="spellEnd"/>
      <w:r w:rsidRPr="00C77E2A">
        <w:rPr>
          <w:color w:val="212529"/>
          <w:sz w:val="28"/>
          <w:szCs w:val="28"/>
        </w:rPr>
        <w:t xml:space="preserve"> гарантии сохранения </w:t>
      </w:r>
      <w:r w:rsidRPr="00C77E2A">
        <w:rPr>
          <w:color w:val="212529"/>
          <w:sz w:val="28"/>
          <w:szCs w:val="28"/>
        </w:rPr>
        <w:lastRenderedPageBreak/>
        <w:t>рабочего места в период временной нетрудоспособности, декретного отпуска, отпуска по уходу за ребенком;</w:t>
      </w:r>
      <w:r w:rsidRPr="00C77E2A">
        <w:rPr>
          <w:color w:val="212529"/>
          <w:sz w:val="28"/>
          <w:szCs w:val="28"/>
        </w:rPr>
        <w:br/>
        <w:t>►</w:t>
      </w:r>
      <w:proofErr w:type="gramStart"/>
      <w:r w:rsidRPr="00C77E2A">
        <w:rPr>
          <w:color w:val="212529"/>
          <w:sz w:val="28"/>
          <w:szCs w:val="28"/>
        </w:rPr>
        <w:t>отказ в получении банковского кредита или визы;</w:t>
      </w:r>
      <w:r w:rsidRPr="00C77E2A">
        <w:rPr>
          <w:color w:val="212529"/>
          <w:sz w:val="28"/>
          <w:szCs w:val="28"/>
        </w:rPr>
        <w:br/>
        <w:t>►получение отказа в расследовании несчастного случая на производстве;</w:t>
      </w:r>
      <w:r w:rsidRPr="00C77E2A">
        <w:rPr>
          <w:color w:val="212529"/>
          <w:sz w:val="28"/>
          <w:szCs w:val="28"/>
        </w:rPr>
        <w:br/>
        <w:t>►риск увольнения в любой момент по инициативе работодателя без выплаты заработной платы;</w:t>
      </w:r>
      <w:r w:rsidRPr="00C77E2A">
        <w:rPr>
          <w:color w:val="212529"/>
          <w:sz w:val="28"/>
          <w:szCs w:val="28"/>
        </w:rPr>
        <w:br/>
        <w:t>►отсутствие права на страховую пенсию при достижении пенсионного возраста;</w:t>
      </w:r>
      <w:r w:rsidRPr="00C77E2A">
        <w:rPr>
          <w:color w:val="212529"/>
          <w:sz w:val="28"/>
          <w:szCs w:val="28"/>
        </w:rPr>
        <w:br/>
        <w:t>►угроза привлечения к ответственности за незадекларированные доходы (за уклонение от уплаты налогов физическим лицом предусмотрена уголовная ответственность (статья 198 Уголовного кодекса Российской Федерации).</w:t>
      </w:r>
      <w:proofErr w:type="gramEnd"/>
    </w:p>
    <w:p w:rsidR="0049068D" w:rsidRPr="00C77E2A" w:rsidRDefault="0049068D" w:rsidP="0048770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70D" w:rsidRPr="00815CAA" w:rsidRDefault="0048770D" w:rsidP="0048770D">
      <w:pPr>
        <w:pStyle w:val="a3"/>
        <w:spacing w:before="0" w:beforeAutospacing="0" w:after="360" w:afterAutospacing="0" w:line="276" w:lineRule="auto"/>
        <w:ind w:firstLine="708"/>
        <w:rPr>
          <w:color w:val="000000"/>
          <w:sz w:val="28"/>
          <w:szCs w:val="28"/>
        </w:rPr>
      </w:pPr>
    </w:p>
    <w:p w:rsidR="00C77E2A" w:rsidRPr="0048770D" w:rsidRDefault="00C77E2A" w:rsidP="0048770D"/>
    <w:sectPr w:rsidR="00C77E2A" w:rsidRPr="0048770D" w:rsidSect="00DE66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9C"/>
    <w:rsid w:val="0019279C"/>
    <w:rsid w:val="0048770D"/>
    <w:rsid w:val="0049068D"/>
    <w:rsid w:val="007B56B5"/>
    <w:rsid w:val="00815CAA"/>
    <w:rsid w:val="00C77E2A"/>
    <w:rsid w:val="00CD48D0"/>
    <w:rsid w:val="00D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C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C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60619199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admin</cp:lastModifiedBy>
  <cp:revision>5</cp:revision>
  <cp:lastPrinted>2024-06-26T09:19:00Z</cp:lastPrinted>
  <dcterms:created xsi:type="dcterms:W3CDTF">2024-06-26T09:06:00Z</dcterms:created>
  <dcterms:modified xsi:type="dcterms:W3CDTF">2024-07-24T14:04:00Z</dcterms:modified>
</cp:coreProperties>
</file>