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C31C" w14:textId="5E807D91" w:rsidR="007666A5" w:rsidRPr="007666A5" w:rsidRDefault="007666A5" w:rsidP="00E40366">
      <w:pPr>
        <w:rPr>
          <w:rFonts w:ascii="Golos Text" w:hAnsi="Golos Text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r w:rsidRPr="007666A5">
        <w:rPr>
          <w:rFonts w:ascii="Golos Text" w:hAnsi="Golos Text"/>
          <w:b/>
          <w:bCs/>
          <w:color w:val="000000"/>
          <w:sz w:val="30"/>
          <w:szCs w:val="30"/>
          <w:shd w:val="clear" w:color="auto" w:fill="FFFFFF"/>
        </w:rPr>
        <w:t>Корпорация МСП</w:t>
      </w:r>
    </w:p>
    <w:p w14:paraId="650FCFEC" w14:textId="5BA658AD" w:rsidR="00E41E2D" w:rsidRPr="00E40366" w:rsidRDefault="007666A5" w:rsidP="00E40366">
      <w:bookmarkStart w:id="1" w:name="_Hlk174952273"/>
      <w:bookmarkEnd w:id="0"/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Корпорация МСП </w:t>
      </w:r>
      <w:bookmarkEnd w:id="1"/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приняла решение об упрощенной реструктуризации кредитов с гарантиями и поручительствами, выданных малым и средним компаниям Курской, Белгородской и Брянской областей. Дочерние МСП Банк и МСП Лизинг уже начали прием обращений от предпринимателей на предоставление отсрочек и кредитных каникул. Также в Минфин РФ направлено предложение отменить до конца года штрафы и неустойки в отношении местных поставщиков, работающих с госкомпаниями по 223-ФЗ, сообщил генеральный директор Корпорации МСП </w:t>
      </w: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Александр Исаевич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. В банки-партнеры направлены обращения с рекомендациями о реструктуризации кредитов для таких предпринимателей и запуске упрощенных процедур кредитных каникул.</w:t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«Наши дочерние МСП Банк и МСП Лизинг уже начали принимать обращения от предпринимателей, пострадавших в результате боевых действий, вынужденной эвакуации или введенных ограничений. В МСП Банке бизнесу готовы предоставить отсрочку по всем видам платежей, а также отменить штрафы за вынужденную просрочку. МСП Лизинг готов провести реструктуризацию по действующим лизинговым договорам. Все обращения от предпринимателей приграничных регионов с действующим режимом КТО рассматриваются индивидуально и в приоритетном порядке. Со своей стороны, мы будем оперативно отрабатывать обращения от банков по кредитам в которых есть наши поручительства и гарантии», — рассказал Александр Исаевич.</w:t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Кроме того, Корпорация МСП обратилась в Министерство финансов РФ с предложением дать поручение компаниям с госучастием не применять в 2024 году штрафные санкции и списать начисленные неустойки в отношении МСП-поставщиков приграничных регионов с режимом КТО. Предпринимателям также предлагается дать возможность изменить сроки поставки и другие условия договоров. Распространить эту норму предлагается на малый и средний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lastRenderedPageBreak/>
        <w:t>бизнес, который вынужденно не смог исполнить свои обязательства перед заказчиками. </w:t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color w:val="000000"/>
          <w:sz w:val="30"/>
          <w:szCs w:val="30"/>
        </w:rPr>
        <w:br/>
      </w:r>
      <w:r>
        <w:rPr>
          <w:rFonts w:ascii="Golos Text" w:hAnsi="Golos Text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Напомним, с 9 августа в Курской, Белгородской и Брянской областях, граничащих с Украиной, действует режим контртеррористической операции. Согласно федеральному закону «О противодействии терроризму», на территориях, где действует правовой режим КТО, допускается ряд мер и временных ограничений.</w:t>
      </w:r>
    </w:p>
    <w:sectPr w:rsidR="00E41E2D" w:rsidRPr="00E40366" w:rsidSect="00A721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7"/>
    <w:rsid w:val="0022392D"/>
    <w:rsid w:val="003B75F0"/>
    <w:rsid w:val="005323BF"/>
    <w:rsid w:val="005E3747"/>
    <w:rsid w:val="00615784"/>
    <w:rsid w:val="00685E7A"/>
    <w:rsid w:val="00715874"/>
    <w:rsid w:val="007666A5"/>
    <w:rsid w:val="007F1AA3"/>
    <w:rsid w:val="008A3175"/>
    <w:rsid w:val="00911D35"/>
    <w:rsid w:val="009323B4"/>
    <w:rsid w:val="00955C33"/>
    <w:rsid w:val="00A2342F"/>
    <w:rsid w:val="00A721C4"/>
    <w:rsid w:val="00AB20AA"/>
    <w:rsid w:val="00D65DD4"/>
    <w:rsid w:val="00E40366"/>
    <w:rsid w:val="00E41E2D"/>
    <w:rsid w:val="00E747A9"/>
    <w:rsid w:val="00E81AD6"/>
    <w:rsid w:val="00EA5487"/>
    <w:rsid w:val="00EF4604"/>
    <w:rsid w:val="00F04F0F"/>
    <w:rsid w:val="00F6645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882E"/>
  <w15:docId w15:val="{7F5E3247-CD51-4952-8AEA-7711F42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D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D6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F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90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20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2438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04981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887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34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506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577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177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613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051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428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31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9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378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522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6927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828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6224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6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041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70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7075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314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23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94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719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79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668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593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521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2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869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4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7818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42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4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5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0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9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20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66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4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87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12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937142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99285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78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324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9962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528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07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63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54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6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880814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8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92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7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18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2024-08-07T07:18:00Z</cp:lastPrinted>
  <dcterms:created xsi:type="dcterms:W3CDTF">2024-08-19T06:31:00Z</dcterms:created>
  <dcterms:modified xsi:type="dcterms:W3CDTF">2024-08-19T06:31:00Z</dcterms:modified>
</cp:coreProperties>
</file>