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12" w:rsidRPr="00094712" w:rsidRDefault="00094712" w:rsidP="00094712">
      <w:pPr>
        <w:shd w:val="clear" w:color="auto" w:fill="FFFFFF"/>
        <w:spacing w:before="240"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96"/>
          <w:szCs w:val="96"/>
          <w:lang w:eastAsia="ru-RU"/>
        </w:rPr>
      </w:pPr>
      <w:r w:rsidRPr="00094712">
        <w:rPr>
          <w:rFonts w:ascii="Arial" w:eastAsia="Times New Roman" w:hAnsi="Arial" w:cs="Arial"/>
          <w:b/>
          <w:bCs/>
          <w:color w:val="222222"/>
          <w:kern w:val="36"/>
          <w:sz w:val="96"/>
          <w:szCs w:val="96"/>
          <w:lang w:eastAsia="ru-RU"/>
        </w:rPr>
        <w:t>Госпрограммы поддержки малого бизнеса — 2025</w:t>
      </w:r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 xml:space="preserve">С 2025 года начинает действовать новый федеральный проект «Эффективная и конкурентная экономика», который </w:t>
      </w:r>
      <w:proofErr w:type="gramStart"/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>включает</w:t>
      </w:r>
      <w:proofErr w:type="gramEnd"/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 xml:space="preserve"> в том числе и поддержку малого и среднего предпринимательства (МСП). Государство готово стимулировать качественный рост МСП, а именно переход предприятий из своей категории в более </w:t>
      </w:r>
      <w:proofErr w:type="gramStart"/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>высокую</w:t>
      </w:r>
      <w:proofErr w:type="gramEnd"/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>: из микро — в малый, из малого — в средний, из среднего — в круп</w:t>
      </w:r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>ный.</w:t>
      </w:r>
      <w:bookmarkStart w:id="0" w:name="_GoBack"/>
      <w:bookmarkEnd w:id="0"/>
    </w:p>
    <w:p w:rsidR="00094712" w:rsidRP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222222"/>
          <w:sz w:val="60"/>
          <w:szCs w:val="60"/>
        </w:rPr>
        <w:t>Поддержка для бизнеса категории МСП+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С 2025 года планируется ввести промежуточную категорию для бизнеса — МСП+. К ней относятся компании, которые уже выросли из системы поддержки МСП, но еще не дотягивают до крупных, с годовым доходом не более 10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млрд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руб. и численностью работников не более 1 500 человек.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В настоящее время компании, которые переросли критерии МСП,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испытывают проблемы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с получением поддержки. Как следует </w:t>
      </w:r>
      <w:r>
        <w:rPr>
          <w:rFonts w:ascii="Arial" w:hAnsi="Arial" w:cs="Arial"/>
          <w:color w:val="222222"/>
          <w:sz w:val="27"/>
          <w:szCs w:val="27"/>
        </w:rPr>
        <w:lastRenderedPageBreak/>
        <w:t>из </w:t>
      </w:r>
      <w:hyperlink r:id="rId6" w:tgtFrame="_blank" w:history="1">
        <w:r>
          <w:rPr>
            <w:rStyle w:val="a3"/>
            <w:rFonts w:ascii="Arial" w:hAnsi="Arial" w:cs="Arial"/>
            <w:sz w:val="27"/>
            <w:szCs w:val="27"/>
          </w:rPr>
          <w:t>законопроекта</w:t>
        </w:r>
      </w:hyperlink>
      <w:r>
        <w:rPr>
          <w:rFonts w:ascii="Arial" w:hAnsi="Arial" w:cs="Arial"/>
          <w:color w:val="222222"/>
          <w:sz w:val="27"/>
          <w:szCs w:val="27"/>
        </w:rPr>
        <w:t>, чтобы помочь бизнесу на этом этапе, на МСП+ предлагается распространить меры поддержки малого и среднего бизнеса. Для этого Федеральный закон «О развитии малого и среднего предпринимательства» планируется дополнить статьей «Поддержка хозяйствующих субъектов, утративших статус МСП».</w:t>
      </w:r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60"/>
          <w:szCs w:val="60"/>
        </w:rPr>
      </w:pPr>
      <w:r>
        <w:rPr>
          <w:rFonts w:ascii="Arial" w:hAnsi="Arial" w:cs="Arial"/>
          <w:color w:val="222222"/>
          <w:sz w:val="60"/>
          <w:szCs w:val="60"/>
        </w:rPr>
        <w:t>Проекты по поддержке бизнеса от Банка России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В 2025 году Банк России продолжит следовать курсу по повышению доступности банковского кредитования и внедрять альтернативные инструменты финансирования МСП —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краудфинансирование</w:t>
      </w:r>
      <w:proofErr w:type="spellEnd"/>
      <w:r>
        <w:rPr>
          <w:rFonts w:ascii="Arial" w:hAnsi="Arial" w:cs="Arial"/>
          <w:color w:val="222222"/>
          <w:sz w:val="27"/>
          <w:szCs w:val="27"/>
        </w:rPr>
        <w:t>, факторинг, лизинг и др.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Но есть и другие </w:t>
      </w:r>
      <w:hyperlink r:id="rId7" w:tgtFrame="_blank" w:history="1">
        <w:r>
          <w:rPr>
            <w:rStyle w:val="a3"/>
            <w:rFonts w:ascii="Arial" w:hAnsi="Arial" w:cs="Arial"/>
            <w:sz w:val="27"/>
            <w:szCs w:val="27"/>
          </w:rPr>
          <w:t>меры поддержки</w:t>
        </w:r>
      </w:hyperlink>
      <w:r>
        <w:rPr>
          <w:rFonts w:ascii="Arial" w:hAnsi="Arial" w:cs="Arial"/>
          <w:color w:val="222222"/>
          <w:sz w:val="27"/>
          <w:szCs w:val="27"/>
        </w:rPr>
        <w:t>, которые предусмотрены на 2025 год:</w:t>
      </w:r>
    </w:p>
    <w:p w:rsidR="00094712" w:rsidRDefault="00094712" w:rsidP="00094712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предоставление малому и среднему бизнесу доступа к сервису «</w:t>
      </w:r>
      <w:hyperlink r:id="rId8" w:tgtFrame="_blank" w:history="1">
        <w:r>
          <w:rPr>
            <w:rStyle w:val="a3"/>
            <w:rFonts w:ascii="Arial" w:hAnsi="Arial" w:cs="Arial"/>
            <w:sz w:val="27"/>
            <w:szCs w:val="27"/>
          </w:rPr>
          <w:t>Знай своего клиента</w:t>
        </w:r>
      </w:hyperlink>
      <w:r>
        <w:rPr>
          <w:rFonts w:ascii="Arial" w:hAnsi="Arial" w:cs="Arial"/>
          <w:color w:val="222222"/>
          <w:sz w:val="27"/>
          <w:szCs w:val="27"/>
        </w:rPr>
        <w:t>» для проверки контрагентов;</w:t>
      </w:r>
    </w:p>
    <w:p w:rsidR="00094712" w:rsidRDefault="00094712" w:rsidP="00094712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снижение транзакционных издержек благодаря приему оплаты через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>Систему быстрых платежей</w:t>
        </w:r>
      </w:hyperlink>
      <w:r>
        <w:rPr>
          <w:rFonts w:ascii="Arial" w:hAnsi="Arial" w:cs="Arial"/>
          <w:color w:val="222222"/>
          <w:sz w:val="27"/>
          <w:szCs w:val="27"/>
        </w:rPr>
        <w:t>;</w:t>
      </w:r>
    </w:p>
    <w:p w:rsidR="00094712" w:rsidRDefault="00094712" w:rsidP="00094712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предоставление поручительств или гарантий по кредитам и другим обязательствам;</w:t>
      </w:r>
    </w:p>
    <w:p w:rsidR="00094712" w:rsidRDefault="00094712" w:rsidP="00094712">
      <w:pPr>
        <w:numPr>
          <w:ilvl w:val="0"/>
          <w:numId w:val="2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финансирование проектов, находящихся на начальной стадии (посевное финансирование).</w:t>
      </w:r>
    </w:p>
    <w:p w:rsidR="00094712" w:rsidRDefault="00094712" w:rsidP="000947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14045" cy="614045"/>
                <wp:effectExtent l="0" t="0" r="0" b="0"/>
                <wp:docPr id="6" name="Прямоугольник 6" descr="jour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journal" style="width:48.3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94712" w:rsidRDefault="00094712" w:rsidP="00094712">
      <w:pPr>
        <w:pStyle w:val="a4"/>
        <w:spacing w:before="0" w:beforeAutospacing="0" w:after="360" w:afterAutospacing="0"/>
        <w:rPr>
          <w:sz w:val="30"/>
          <w:szCs w:val="30"/>
        </w:rPr>
      </w:pPr>
      <w:r>
        <w:rPr>
          <w:sz w:val="30"/>
          <w:szCs w:val="30"/>
        </w:rPr>
        <w:t>Оформите ИП бесплатно без визита в </w:t>
      </w:r>
      <w:proofErr w:type="gramStart"/>
      <w:r>
        <w:rPr>
          <w:sz w:val="30"/>
          <w:szCs w:val="30"/>
        </w:rPr>
        <w:t>налоговую</w:t>
      </w:r>
      <w:proofErr w:type="gramEnd"/>
      <w:r>
        <w:rPr>
          <w:sz w:val="30"/>
          <w:szCs w:val="30"/>
        </w:rPr>
        <w:t xml:space="preserve"> через сервис регистрации бизнеса в Контуре и получите год обслуживания в онлайн-бухгалтерии Эльба в качестве бонуса</w:t>
      </w:r>
    </w:p>
    <w:p w:rsidR="00094712" w:rsidRDefault="00094712" w:rsidP="00094712">
      <w:pPr>
        <w:pStyle w:val="text-blocklink-wrap"/>
        <w:spacing w:before="0" w:beforeAutospacing="0" w:after="0" w:afterAutospacing="0"/>
        <w:rPr>
          <w:sz w:val="27"/>
          <w:szCs w:val="27"/>
        </w:rPr>
      </w:pPr>
      <w:hyperlink r:id="rId10" w:tgtFrame="_blank" w:history="1">
        <w:r>
          <w:rPr>
            <w:rStyle w:val="a3"/>
            <w:b/>
            <w:bCs/>
            <w:sz w:val="30"/>
            <w:szCs w:val="30"/>
          </w:rPr>
          <w:t>Зарегистрировать ИП</w:t>
        </w:r>
      </w:hyperlink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60"/>
          <w:szCs w:val="60"/>
        </w:rPr>
      </w:pPr>
      <w:r>
        <w:rPr>
          <w:rFonts w:ascii="Arial" w:hAnsi="Arial" w:cs="Arial"/>
          <w:color w:val="222222"/>
          <w:sz w:val="60"/>
          <w:szCs w:val="60"/>
        </w:rPr>
        <w:lastRenderedPageBreak/>
        <w:t>Цифровая платформа МСП как экосистема поддержки бизнеса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Основным источником получения информации о мерах поддержки на сегодняшний день является </w:t>
      </w:r>
      <w:hyperlink r:id="rId11" w:anchor="services" w:tgtFrame="_blank" w:history="1">
        <w:r>
          <w:rPr>
            <w:rStyle w:val="a3"/>
            <w:rFonts w:ascii="Arial" w:hAnsi="Arial" w:cs="Arial"/>
            <w:sz w:val="27"/>
            <w:szCs w:val="27"/>
          </w:rPr>
          <w:t>Цифровая платформа МСП</w:t>
        </w:r>
      </w:hyperlink>
      <w:r>
        <w:rPr>
          <w:rFonts w:ascii="Arial" w:hAnsi="Arial" w:cs="Arial"/>
          <w:color w:val="222222"/>
          <w:sz w:val="27"/>
          <w:szCs w:val="27"/>
        </w:rPr>
        <w:t>. По сути это система персонального подбора услуг, которые можно оформлять дистанционно.  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</w:rPr>
          <w:t>Постановление Правительства РФ от 21.12.2021 №2371</w:t>
        </w:r>
      </w:hyperlink>
      <w:r>
        <w:rPr>
          <w:rFonts w:ascii="Arial" w:hAnsi="Arial" w:cs="Arial"/>
          <w:color w:val="222222"/>
          <w:sz w:val="27"/>
          <w:szCs w:val="27"/>
        </w:rPr>
        <w:t> утвердило сроки запуска эксперимента по оказанию поддержки на базе цифровой платформы МСП. Он стартовал 1 февраля 2022 года и продлится до 1 февраля 2031 года.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Поддержка затрагивает:</w:t>
      </w:r>
    </w:p>
    <w:p w:rsidR="00094712" w:rsidRDefault="00094712" w:rsidP="00094712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малый и средний бизнес;</w:t>
      </w:r>
    </w:p>
    <w:p w:rsidR="00094712" w:rsidRDefault="00094712" w:rsidP="00094712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самозанятых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:rsidR="00094712" w:rsidRDefault="00094712" w:rsidP="00094712">
      <w:pPr>
        <w:numPr>
          <w:ilvl w:val="0"/>
          <w:numId w:val="3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граждан, которые только собираются начать свое дело.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Предполагается, что новый подход максимально упростит открытие, ведение и развитие бизнеса. К платформе подключаются федеральные министерства и ведомства, институты развития, банки и страховые организации. Все они обмениваются нужной информацией через систему межведомственного электронного взаимодействия.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Цель инициативы — объединить все сервисы для МСП и позволить предпринимателям выбирать и получать необходимые меры поддержки дистанционно. Цифровая платформа обеспечивает адресный подбор и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проактивное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одобрение мер поддержки, а также предоставление услуг, которые требуются на разных этапах развития бизнеса, без личного присутствия предпринимателей. В 2025 году на платформе доступны более 30 различных онлайн-сервисов и сотни мер поддержки.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У каждого пользователя платформы формируется свой цифровой профиль. Благодаря этому федеральные и региональные инструменты поддержки и сервисы предлагаются участникам с учетом потребностей и стадии развития бизнеса.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Также обратите внимание на </w:t>
      </w:r>
      <w:hyperlink r:id="rId13" w:tgtFrame="_blank" w:history="1">
        <w:r>
          <w:rPr>
            <w:rStyle w:val="a3"/>
            <w:rFonts w:ascii="Arial" w:hAnsi="Arial" w:cs="Arial"/>
            <w:sz w:val="27"/>
            <w:szCs w:val="27"/>
          </w:rPr>
          <w:t>Портал предоставления мер финансовой государственной поддержки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, где можно воспользоваться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lastRenderedPageBreak/>
        <w:t>автоподбором</w:t>
      </w:r>
      <w:proofErr w:type="spellEnd"/>
      <w:r>
        <w:rPr>
          <w:rFonts w:ascii="Arial" w:hAnsi="Arial" w:cs="Arial"/>
          <w:color w:val="222222"/>
          <w:sz w:val="27"/>
          <w:szCs w:val="27"/>
        </w:rPr>
        <w:t> — отфильтровать субсидии по различным критериям или на основе опроса.</w:t>
      </w:r>
    </w:p>
    <w:p w:rsidR="00094712" w:rsidRDefault="00094712" w:rsidP="00094712">
      <w:pPr>
        <w:shd w:val="clear" w:color="auto" w:fill="FFFFFF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noProof/>
          <w:color w:val="0000FF"/>
          <w:sz w:val="23"/>
          <w:szCs w:val="23"/>
          <w:lang w:eastAsia="ru-RU"/>
        </w:rPr>
        <w:drawing>
          <wp:inline distT="0" distB="0" distL="0" distR="0">
            <wp:extent cx="13511530" cy="5541010"/>
            <wp:effectExtent l="0" t="0" r="0" b="2540"/>
            <wp:docPr id="5" name="Рисунок 5" descr="https://services.kontur.ru/Files/Modules/Article/25703i/2d2d78f7-dafb-4d8e-babd-60daa560ed3c.png?t=1736898752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rvices.kontur.ru/Files/Modules/Article/25703i/2d2d78f7-dafb-4d8e-babd-60daa560ed3c.png?t=1736898752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530" cy="55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60"/>
          <w:szCs w:val="60"/>
        </w:rPr>
      </w:pPr>
      <w:r>
        <w:rPr>
          <w:rFonts w:ascii="Arial" w:hAnsi="Arial" w:cs="Arial"/>
          <w:color w:val="222222"/>
          <w:sz w:val="60"/>
          <w:szCs w:val="60"/>
        </w:rPr>
        <w:t>Социальный контракт на открытие бизнеса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Для тех, кто планирует открыть свое дело и вести личное подсобное хозяйство, предусмотрены единовременные выплаты по социальному контракту (</w:t>
      </w:r>
      <w:hyperlink r:id="rId16" w:tgtFrame="_blank" w:history="1">
        <w:r>
          <w:rPr>
            <w:rStyle w:val="a3"/>
            <w:rFonts w:ascii="Arial" w:hAnsi="Arial" w:cs="Arial"/>
            <w:sz w:val="27"/>
            <w:szCs w:val="27"/>
          </w:rPr>
          <w:t>Постановление Правительства от 29.06.2022 № 1160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). В 2025 </w:t>
      </w:r>
      <w:r>
        <w:rPr>
          <w:rFonts w:ascii="Arial" w:hAnsi="Arial" w:cs="Arial"/>
          <w:color w:val="222222"/>
          <w:sz w:val="27"/>
          <w:szCs w:val="27"/>
        </w:rPr>
        <w:lastRenderedPageBreak/>
        <w:t>году максимальная выплата для ИП составляет 350 000 руб., а для граждан, ведущих личное подсобное хозяйство, — 200 000 руб.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Узнайте, </w:t>
      </w:r>
      <w:hyperlink r:id="rId17" w:tgtFrame="_blank" w:history="1">
        <w:r>
          <w:rPr>
            <w:rStyle w:val="a3"/>
            <w:rFonts w:ascii="Arial" w:hAnsi="Arial" w:cs="Arial"/>
            <w:sz w:val="27"/>
            <w:szCs w:val="27"/>
          </w:rPr>
          <w:t>как оформить социальный контракт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и получить деньги на открытие бизнеса в 2025 году. Обратите внимание, что теперь к комплекту документов при оформлении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соцконтракта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нужно прикладывать результаты тестирования. Все заявители предварительно проходят проверку на наличие предпринимательских компетенций. Ранее мы рассказывали, </w:t>
      </w:r>
      <w:hyperlink r:id="rId18" w:history="1">
        <w:r>
          <w:rPr>
            <w:rStyle w:val="a3"/>
            <w:rFonts w:ascii="Arial" w:hAnsi="Arial" w:cs="Arial"/>
            <w:sz w:val="27"/>
            <w:szCs w:val="27"/>
          </w:rPr>
          <w:t>как проводится тестирование по социальному контракту</w:t>
        </w:r>
      </w:hyperlink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60"/>
          <w:szCs w:val="60"/>
        </w:rPr>
      </w:pPr>
      <w:proofErr w:type="spellStart"/>
      <w:r>
        <w:rPr>
          <w:rFonts w:ascii="Arial" w:hAnsi="Arial" w:cs="Arial"/>
          <w:color w:val="222222"/>
          <w:sz w:val="60"/>
          <w:szCs w:val="60"/>
        </w:rPr>
        <w:t>Грантовая</w:t>
      </w:r>
      <w:proofErr w:type="spellEnd"/>
      <w:r>
        <w:rPr>
          <w:rFonts w:ascii="Arial" w:hAnsi="Arial" w:cs="Arial"/>
          <w:color w:val="222222"/>
          <w:sz w:val="60"/>
          <w:szCs w:val="60"/>
        </w:rPr>
        <w:t xml:space="preserve"> поддержка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Такую меру господдержки обычно оказывают региональные власти.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 xml:space="preserve">Грант предоставляется как начинающему, так и опытному предпринимателю в форме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софинансирования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или на безвозвратной и безвозмездной основах.</w:t>
      </w:r>
      <w:proofErr w:type="gramEnd"/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Ближайший год однозначно будут поддерживать такие направления, как IT, туризм (в частности, автотуризм), индустрия детских товаров, АПК.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Чтобы узнать подробности получения грантов и субсидий, заходите на официальные государственные сайты, которые предоставляют информацию о мерах поддержки бизнеса. Так, например, на сайте Министерства экономики Республики Татарстан подробно расписаны все направления </w:t>
      </w:r>
      <w:hyperlink r:id="rId19" w:tgtFrame="_blank" w:history="1">
        <w:r>
          <w:rPr>
            <w:rStyle w:val="a3"/>
            <w:rFonts w:ascii="Arial" w:hAnsi="Arial" w:cs="Arial"/>
            <w:sz w:val="27"/>
            <w:szCs w:val="27"/>
          </w:rPr>
          <w:t>государственной поддержки</w:t>
        </w:r>
      </w:hyperlink>
      <w:r>
        <w:rPr>
          <w:rFonts w:ascii="Arial" w:hAnsi="Arial" w:cs="Arial"/>
          <w:color w:val="222222"/>
          <w:sz w:val="27"/>
          <w:szCs w:val="27"/>
        </w:rPr>
        <w:t>. По Подмосковью такую информацию дает сайт </w:t>
      </w:r>
      <w:hyperlink r:id="rId20" w:tgtFrame="_blank" w:history="1">
        <w:r>
          <w:rPr>
            <w:rStyle w:val="a3"/>
            <w:rFonts w:ascii="Arial" w:hAnsi="Arial" w:cs="Arial"/>
            <w:sz w:val="27"/>
            <w:szCs w:val="27"/>
          </w:rPr>
          <w:t>Центра Развития Предпринимательства Московской Области</w:t>
        </w:r>
      </w:hyperlink>
      <w:r>
        <w:rPr>
          <w:rFonts w:ascii="Arial" w:hAnsi="Arial" w:cs="Arial"/>
          <w:color w:val="222222"/>
          <w:sz w:val="27"/>
          <w:szCs w:val="27"/>
        </w:rPr>
        <w:t>. На сайте «</w:t>
      </w:r>
      <w:hyperlink r:id="rId21" w:tgtFrame="_blank" w:history="1">
        <w:r>
          <w:rPr>
            <w:rStyle w:val="a3"/>
            <w:rFonts w:ascii="Arial" w:hAnsi="Arial" w:cs="Arial"/>
            <w:sz w:val="27"/>
            <w:szCs w:val="27"/>
          </w:rPr>
          <w:t>Малый бизнес Кубани</w:t>
        </w:r>
      </w:hyperlink>
      <w:r>
        <w:rPr>
          <w:rFonts w:ascii="Arial" w:hAnsi="Arial" w:cs="Arial"/>
          <w:color w:val="222222"/>
          <w:sz w:val="27"/>
          <w:szCs w:val="27"/>
        </w:rPr>
        <w:t>» приводится подробный список субсидий для предпринимателей, работающих на юге России.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Проще воспользоваться поиском в разделе «</w:t>
      </w:r>
      <w:hyperlink r:id="rId22" w:tgtFrame="_blank" w:history="1">
        <w:r>
          <w:rPr>
            <w:rStyle w:val="a3"/>
            <w:rFonts w:ascii="Arial" w:hAnsi="Arial" w:cs="Arial"/>
            <w:sz w:val="27"/>
            <w:szCs w:val="27"/>
          </w:rPr>
          <w:t>Центры инфраструктуры МСП в вашем регионе</w:t>
        </w:r>
      </w:hyperlink>
      <w:r>
        <w:rPr>
          <w:rFonts w:ascii="Arial" w:hAnsi="Arial" w:cs="Arial"/>
          <w:color w:val="222222"/>
          <w:sz w:val="27"/>
          <w:szCs w:val="27"/>
        </w:rPr>
        <w:t>» на сайте «Мой бизнес». Просто укажите на карте регион — и система выдаст информацию о местных отделениях, в том числе сайт, на котором можно найти всю информацию по поддержке.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lastRenderedPageBreak/>
        <w:t>Гранты для молодых предпринимателей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Эта поддержка распространяется на все субъекты МСП, зарегистрированные лицами в возрасте от 14 до 25 лет. Минимальная сумма гранта — 100 000 руб., максимальная — 500 000 руб. Грант в размере до 1 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млн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руб. предусмотрен для Арктической зоны: Мурманская и Архангельская области, Ненецкий и Ямало-Ненецкий АО, Чукотка, Карелия, Коми, Якутия, Красноярский край.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Деньги можно использовать на компенсацию аренды и ремонта нежилого помещения, приобретение необходимых стройматериалов и оборудования, оплату коммуналки и услуг электроснабжения и др. Ознакомьтесь с </w:t>
      </w:r>
      <w:hyperlink r:id="rId23" w:tgtFrame="_blank" w:history="1">
        <w:r>
          <w:rPr>
            <w:rStyle w:val="a3"/>
            <w:rFonts w:ascii="Arial" w:hAnsi="Arial" w:cs="Arial"/>
            <w:sz w:val="27"/>
            <w:szCs w:val="27"/>
          </w:rPr>
          <w:t>условиями программы</w:t>
        </w:r>
      </w:hyperlink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Гранты для социального бизнеса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 2025 году государство продолжит выдавать гранты до 500 000 руб. социальным предприятиям. Для регионов Арктической зоны сумма поддержки выше — до 1 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млн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руб.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На что можно потратить деньги:</w:t>
      </w:r>
    </w:p>
    <w:p w:rsidR="00094712" w:rsidRDefault="00094712" w:rsidP="00094712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аренда и ремонт помещения;</w:t>
      </w:r>
    </w:p>
    <w:p w:rsidR="00094712" w:rsidRDefault="00094712" w:rsidP="00094712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лизинговые платежи;</w:t>
      </w:r>
    </w:p>
    <w:p w:rsidR="00094712" w:rsidRDefault="00094712" w:rsidP="00094712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оплата коммунальных услуг;</w:t>
      </w:r>
    </w:p>
    <w:p w:rsidR="00094712" w:rsidRDefault="00094712" w:rsidP="00094712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приобретение оргтехники и оборудования;</w:t>
      </w:r>
    </w:p>
    <w:p w:rsidR="00094712" w:rsidRDefault="00094712" w:rsidP="00094712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покупка сырья,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ПО</w:t>
      </w:r>
      <w:proofErr w:type="gramEnd"/>
      <w:r>
        <w:rPr>
          <w:rFonts w:ascii="Arial" w:hAnsi="Arial" w:cs="Arial"/>
          <w:color w:val="222222"/>
          <w:sz w:val="27"/>
          <w:szCs w:val="27"/>
        </w:rPr>
        <w:t>, комплектующих для медтехники или протезно-ортопедических изделий;</w:t>
      </w:r>
    </w:p>
    <w:p w:rsidR="00094712" w:rsidRDefault="00094712" w:rsidP="00094712">
      <w:pPr>
        <w:numPr>
          <w:ilvl w:val="0"/>
          <w:numId w:val="4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переоборудование транспортных сре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дств дл</w:t>
      </w:r>
      <w:proofErr w:type="gramEnd"/>
      <w:r>
        <w:rPr>
          <w:rFonts w:ascii="Arial" w:hAnsi="Arial" w:cs="Arial"/>
          <w:color w:val="222222"/>
          <w:sz w:val="27"/>
          <w:szCs w:val="27"/>
        </w:rPr>
        <w:t>я перевозки маломобильных групп населения, в том числе инвалидов.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За подробной информацией стоит обращаться в региональные отделения Центра «</w:t>
      </w:r>
      <w:hyperlink r:id="rId24" w:tgtFrame="_blank" w:history="1">
        <w:r>
          <w:rPr>
            <w:rStyle w:val="a3"/>
            <w:rFonts w:ascii="Arial" w:hAnsi="Arial" w:cs="Arial"/>
            <w:sz w:val="27"/>
            <w:szCs w:val="27"/>
          </w:rPr>
          <w:t>Мой бизнес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» либо узнать подробности через личный кабинет на цифровой платформе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МСП.рф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Обратите внимание, что для получения гранта бизнес должен подтвердить статус социального предприятия, информация об этом должна появиться в </w:t>
      </w:r>
      <w:hyperlink r:id="rId25" w:tgtFrame="_blank" w:history="1">
        <w:r>
          <w:rPr>
            <w:rStyle w:val="a3"/>
            <w:rFonts w:ascii="Arial" w:hAnsi="Arial" w:cs="Arial"/>
            <w:sz w:val="27"/>
            <w:szCs w:val="27"/>
          </w:rPr>
          <w:t>реестре МСП</w:t>
        </w:r>
      </w:hyperlink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Для столичного социального бизнеса создан специальный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fldChar w:fldCharType="begin"/>
      </w:r>
      <w:r>
        <w:rPr>
          <w:rFonts w:ascii="Arial" w:hAnsi="Arial" w:cs="Arial"/>
          <w:color w:val="222222"/>
          <w:sz w:val="27"/>
          <w:szCs w:val="27"/>
        </w:rPr>
        <w:instrText xml:space="preserve"> HYPERLINK "https://mbm.mos.ru/special/socialnoe-predprinimatelstvo" \t "_blank" </w:instrText>
      </w:r>
      <w:r>
        <w:rPr>
          <w:rFonts w:ascii="Arial" w:hAnsi="Arial" w:cs="Arial"/>
          <w:color w:val="22222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гайд</w:t>
      </w:r>
      <w:proofErr w:type="spellEnd"/>
      <w:r>
        <w:rPr>
          <w:rFonts w:ascii="Arial" w:hAnsi="Arial" w:cs="Arial"/>
          <w:color w:val="222222"/>
          <w:sz w:val="27"/>
          <w:szCs w:val="27"/>
        </w:rPr>
        <w:fldChar w:fldCharType="end"/>
      </w:r>
      <w:r>
        <w:rPr>
          <w:rFonts w:ascii="Arial" w:hAnsi="Arial" w:cs="Arial"/>
          <w:color w:val="222222"/>
          <w:sz w:val="27"/>
          <w:szCs w:val="27"/>
        </w:rPr>
        <w:t> о том, как получить статус, какие меры поддержки положены и как попасть на </w:t>
      </w:r>
      <w:hyperlink r:id="rId26" w:tgtFrame="_blank" w:history="1">
        <w:r>
          <w:rPr>
            <w:rStyle w:val="a3"/>
            <w:rFonts w:ascii="Arial" w:hAnsi="Arial" w:cs="Arial"/>
            <w:sz w:val="27"/>
            <w:szCs w:val="27"/>
          </w:rPr>
          <w:t>витрину социальных предприятий города Москвы</w:t>
        </w:r>
      </w:hyperlink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Субсидии для туристического бизнеса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На сайте Федерального агентства по туризму есть специальный </w:t>
      </w:r>
      <w:hyperlink r:id="rId27" w:tgtFrame="_blank" w:history="1">
        <w:r>
          <w:rPr>
            <w:rStyle w:val="a3"/>
            <w:rFonts w:ascii="Arial" w:hAnsi="Arial" w:cs="Arial"/>
            <w:sz w:val="27"/>
            <w:szCs w:val="27"/>
          </w:rPr>
          <w:t>раздел</w:t>
        </w:r>
      </w:hyperlink>
      <w:r>
        <w:rPr>
          <w:rFonts w:ascii="Arial" w:hAnsi="Arial" w:cs="Arial"/>
          <w:color w:val="222222"/>
          <w:sz w:val="27"/>
          <w:szCs w:val="27"/>
        </w:rPr>
        <w:t>, в котором обозначены все меры поддержки туристического бизнеса.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Как отметили в Минэкономразвития, среди важных решений национального проекта «Туризм и индустрия гостеприимства» оказались следующие инициативы:</w:t>
      </w:r>
    </w:p>
    <w:p w:rsidR="00094712" w:rsidRDefault="00094712" w:rsidP="00094712">
      <w:pPr>
        <w:numPr>
          <w:ilvl w:val="0"/>
          <w:numId w:val="5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освобождение от НДС услуг по размещению в гостиницах до 2027 года;</w:t>
      </w:r>
    </w:p>
    <w:p w:rsidR="00094712" w:rsidRDefault="00094712" w:rsidP="00094712">
      <w:pPr>
        <w:numPr>
          <w:ilvl w:val="0"/>
          <w:numId w:val="5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продление до 2030 года нулевого НДС для гостиниц;</w:t>
      </w:r>
    </w:p>
    <w:p w:rsidR="00094712" w:rsidRDefault="00094712" w:rsidP="00094712">
      <w:pPr>
        <w:numPr>
          <w:ilvl w:val="0"/>
          <w:numId w:val="5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освобождение до 2027 года от НДС туроператоров.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Еще один шаг в сторону поддержки туристического бизнеса — предложение Минэкономразвития узаконить тарифы без возможности отмены бронирования в гостиницах. Предполагается, что они позволят отелям сократить издержки.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 рамках национального проекта «Туризм и гостеприимство» предприниматели могут претендовать на </w:t>
      </w:r>
      <w:hyperlink r:id="rId28" w:tgtFrame="_blank" w:history="1">
        <w:r>
          <w:rPr>
            <w:rStyle w:val="a3"/>
            <w:rFonts w:ascii="Arial" w:hAnsi="Arial" w:cs="Arial"/>
            <w:sz w:val="27"/>
            <w:szCs w:val="27"/>
          </w:rPr>
          <w:t>единую субсидию</w:t>
        </w:r>
      </w:hyperlink>
      <w:r>
        <w:rPr>
          <w:rFonts w:ascii="Arial" w:hAnsi="Arial" w:cs="Arial"/>
          <w:color w:val="222222"/>
          <w:sz w:val="27"/>
          <w:szCs w:val="27"/>
        </w:rPr>
        <w:t>. Особенно на поддержку могут рассчитывать предприниматели из регионов, в которых высокий турпоток.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Что важно знать:</w:t>
      </w:r>
    </w:p>
    <w:p w:rsidR="00094712" w:rsidRDefault="00094712" w:rsidP="00094712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Регионы по своему усмотрению выбирают приоритетные направления для увеличения количества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турпоездок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Единая субсидия можно тратить на обустройство пляжей и национальных туристических маршрутов, покупку соответствующего оборудования и снаряжения, проведение мероприятий и проектирование туристического кода центров городов.</w:t>
      </w:r>
    </w:p>
    <w:p w:rsidR="00094712" w:rsidRDefault="00094712" w:rsidP="00094712">
      <w:pPr>
        <w:numPr>
          <w:ilvl w:val="0"/>
          <w:numId w:val="6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 рамках единой субсидии можно создавать кемпинги и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автокемпинги</w:t>
      </w:r>
      <w:proofErr w:type="spellEnd"/>
      <w:r>
        <w:rPr>
          <w:rFonts w:ascii="Arial" w:hAnsi="Arial" w:cs="Arial"/>
          <w:color w:val="222222"/>
          <w:sz w:val="27"/>
          <w:szCs w:val="27"/>
        </w:rPr>
        <w:t>, возводить некапитальные причальные сооружения.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Деньги выделят тем, кто:</w:t>
      </w:r>
    </w:p>
    <w:p w:rsidR="00094712" w:rsidRDefault="00094712" w:rsidP="00094712">
      <w:pPr>
        <w:numPr>
          <w:ilvl w:val="0"/>
          <w:numId w:val="7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планирует создавать и развивать пляжи на берегах морей, рек и озер, а также развивает национальные туристические маршруты;</w:t>
      </w:r>
    </w:p>
    <w:p w:rsidR="00094712" w:rsidRDefault="00094712" w:rsidP="00094712">
      <w:pPr>
        <w:numPr>
          <w:ilvl w:val="0"/>
          <w:numId w:val="7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 xml:space="preserve">создает кемпинги,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глэмпинги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автокемпинги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:rsidR="00094712" w:rsidRDefault="00094712" w:rsidP="00094712">
      <w:pPr>
        <w:numPr>
          <w:ilvl w:val="0"/>
          <w:numId w:val="7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приобретает туристическое оборудование, создает электронные путеводители, развивает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турсреду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для людей с ограниченными возможностями, приобретает оборудование для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инфоцентров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 пунктов проката, разрабатывает новые маршруты, включая маркировку, навигацию, организацию зон отдыха и др.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Для получения субсидии нужно обратиться в местную администрацию — там проконсультируют, как подать заявку.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Для предпринимателей, развивающих туризм, также предусмотрены льготное кредитование строительства крупных точек притяжения (парки развлечений, аквапарки и др.), субсидии на строительство модульных гостиниц, кредитование строительства крупных гостиниц от 120 номеров. Подробнее о каждой программе господдержки можно узнать на сайте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fldChar w:fldCharType="begin"/>
      </w:r>
      <w:r>
        <w:rPr>
          <w:rFonts w:ascii="Arial" w:hAnsi="Arial" w:cs="Arial"/>
          <w:color w:val="222222"/>
          <w:sz w:val="27"/>
          <w:szCs w:val="27"/>
        </w:rPr>
        <w:instrText xml:space="preserve"> HYPERLINK "https://xn--80aapampemcchfmo7a3c9ehj.xn--p1ai/new-projects/turizm-i-gostepriimstvo/" \t "_blank" </w:instrText>
      </w:r>
      <w:r>
        <w:rPr>
          <w:rFonts w:ascii="Arial" w:hAnsi="Arial" w:cs="Arial"/>
          <w:color w:val="22222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национальныепроекты</w:t>
      </w:r>
      <w:proofErr w:type="gramStart"/>
      <w:r>
        <w:rPr>
          <w:rStyle w:val="a3"/>
          <w:rFonts w:ascii="Arial" w:hAnsi="Arial" w:cs="Arial"/>
          <w:sz w:val="27"/>
          <w:szCs w:val="27"/>
        </w:rPr>
        <w:t>.р</w:t>
      </w:r>
      <w:proofErr w:type="gramEnd"/>
      <w:r>
        <w:rPr>
          <w:rStyle w:val="a3"/>
          <w:rFonts w:ascii="Arial" w:hAnsi="Arial" w:cs="Arial"/>
          <w:sz w:val="27"/>
          <w:szCs w:val="27"/>
        </w:rPr>
        <w:t>ф</w:t>
      </w:r>
      <w:proofErr w:type="spellEnd"/>
      <w:r>
        <w:rPr>
          <w:rFonts w:ascii="Arial" w:hAnsi="Arial" w:cs="Arial"/>
          <w:color w:val="222222"/>
          <w:sz w:val="27"/>
          <w:szCs w:val="27"/>
        </w:rPr>
        <w:fldChar w:fldCharType="end"/>
      </w:r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60"/>
          <w:szCs w:val="60"/>
        </w:rPr>
      </w:pPr>
      <w:r>
        <w:rPr>
          <w:rFonts w:ascii="Arial" w:hAnsi="Arial" w:cs="Arial"/>
          <w:color w:val="222222"/>
          <w:sz w:val="60"/>
          <w:szCs w:val="60"/>
        </w:rPr>
        <w:t>Какие программы господдержки действуют в 2025 году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 этом году государство планирует усовершенствовать процесс получения заёмных средств, поддержать турбизнес, предоставить новые программы для агробизнеса.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Поддержка импорта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Минэкономразвития еще в 2022 году выпустило Навигатор по мерам поддержки импорта в связи с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санкционным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давлением (</w:t>
      </w:r>
      <w:hyperlink r:id="rId29" w:tgtFrame="_blank" w:history="1">
        <w:r>
          <w:rPr>
            <w:rStyle w:val="a3"/>
            <w:rFonts w:ascii="Arial" w:hAnsi="Arial" w:cs="Arial"/>
            <w:sz w:val="27"/>
            <w:szCs w:val="27"/>
          </w:rPr>
          <w:t>Письмо Минэкономразвития РФ от 22.09.2022 № 35970-ДВ/Д12И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), но некоторые меры действуют бессрочно. Например, приоритетное таможенное оформление товаров народного потребления, включая продукты питания и медикаменты, оборудование, комплектующие и запасные части;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непривлечение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участников ВЭД к ответственности за нарушение условий временного ввоза.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hyperlink r:id="rId30" w:tgtFrame="_blank" w:history="1">
        <w:r>
          <w:rPr>
            <w:rStyle w:val="a3"/>
            <w:rFonts w:ascii="Arial" w:hAnsi="Arial" w:cs="Arial"/>
            <w:sz w:val="27"/>
            <w:szCs w:val="27"/>
          </w:rPr>
          <w:t>Полный список мер поддержки импорта</w:t>
        </w:r>
      </w:hyperlink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Минпромторг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запустил </w:t>
      </w:r>
      <w:hyperlink r:id="rId31" w:tgtFrame="_blank" w:history="1">
        <w:r>
          <w:rPr>
            <w:rStyle w:val="a3"/>
            <w:rFonts w:ascii="Arial" w:hAnsi="Arial" w:cs="Arial"/>
            <w:sz w:val="27"/>
            <w:szCs w:val="27"/>
          </w:rPr>
          <w:t xml:space="preserve">сервис </w:t>
        </w:r>
        <w:proofErr w:type="spellStart"/>
        <w:r>
          <w:rPr>
            <w:rStyle w:val="a3"/>
            <w:rFonts w:ascii="Arial" w:hAnsi="Arial" w:cs="Arial"/>
            <w:sz w:val="27"/>
            <w:szCs w:val="27"/>
          </w:rPr>
          <w:t>импортозамещения</w:t>
        </w:r>
        <w:proofErr w:type="spellEnd"/>
        <w:r>
          <w:rPr>
            <w:rStyle w:val="a3"/>
            <w:rFonts w:ascii="Arial" w:hAnsi="Arial" w:cs="Arial"/>
            <w:sz w:val="27"/>
            <w:szCs w:val="27"/>
          </w:rPr>
          <w:t xml:space="preserve"> 2.0</w:t>
        </w:r>
      </w:hyperlink>
      <w:r>
        <w:rPr>
          <w:rFonts w:ascii="Arial" w:hAnsi="Arial" w:cs="Arial"/>
          <w:color w:val="222222"/>
          <w:sz w:val="27"/>
          <w:szCs w:val="27"/>
        </w:rPr>
        <w:t>. Также действуют меры поддержки по </w:t>
      </w:r>
      <w:hyperlink r:id="rId32" w:tgtFrame="_blank" w:history="1">
        <w:r>
          <w:rPr>
            <w:rStyle w:val="a3"/>
            <w:rFonts w:ascii="Arial" w:hAnsi="Arial" w:cs="Arial"/>
            <w:sz w:val="27"/>
            <w:szCs w:val="27"/>
          </w:rPr>
          <w:t>параллельному импорту</w:t>
        </w:r>
      </w:hyperlink>
      <w:r>
        <w:rPr>
          <w:rFonts w:ascii="Arial" w:hAnsi="Arial" w:cs="Arial"/>
          <w:color w:val="222222"/>
          <w:sz w:val="27"/>
          <w:szCs w:val="27"/>
        </w:rPr>
        <w:t>, </w:t>
      </w:r>
      <w:hyperlink r:id="rId33" w:tgtFrame="_blank" w:history="1">
        <w:r>
          <w:rPr>
            <w:rStyle w:val="a3"/>
            <w:rFonts w:ascii="Arial" w:hAnsi="Arial" w:cs="Arial"/>
            <w:sz w:val="27"/>
            <w:szCs w:val="27"/>
          </w:rPr>
          <w:t>льготные кредиты на приобретение приоритетной для импорта продукции</w:t>
        </w:r>
      </w:hyperlink>
      <w:r>
        <w:rPr>
          <w:rFonts w:ascii="Arial" w:hAnsi="Arial" w:cs="Arial"/>
          <w:color w:val="222222"/>
          <w:sz w:val="27"/>
          <w:szCs w:val="27"/>
        </w:rPr>
        <w:t> и др. Остальные можно посмотреть </w:t>
      </w:r>
      <w:hyperlink r:id="rId34" w:tgtFrame="_blank" w:history="1">
        <w:r>
          <w:rPr>
            <w:rStyle w:val="a3"/>
            <w:rFonts w:ascii="Arial" w:hAnsi="Arial" w:cs="Arial"/>
            <w:sz w:val="27"/>
            <w:szCs w:val="27"/>
          </w:rPr>
          <w:t>на сайте</w:t>
        </w:r>
      </w:hyperlink>
      <w:r>
        <w:rPr>
          <w:rFonts w:ascii="Arial" w:hAnsi="Arial" w:cs="Arial"/>
          <w:color w:val="222222"/>
          <w:sz w:val="27"/>
          <w:szCs w:val="27"/>
        </w:rPr>
        <w:t> министерства.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 2025 году стоит ожидать не только продления механизма параллельного импорта товаров в РФ, но сокращения перечня подпадающих под него товаров. Это сокращение будет происходить с учетом выхода на рынок российских производителей аналогичной продукции.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Поддержка IT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В условиях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санкционных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ограничений растет интерес к отечественным разработкам, а государство заинтересовано в удержании грамотных специалистов. Поэтому для IT-сферы разрабатываются комплексные меры поддержки. Они направлены как на сокращение финансового бремени компаний, так и на создание комфортных условий для работы.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Часть </w:t>
      </w:r>
      <w:hyperlink r:id="rId35" w:tgtFrame="_blank" w:history="1">
        <w:r>
          <w:rPr>
            <w:rStyle w:val="a3"/>
            <w:rFonts w:ascii="Arial" w:hAnsi="Arial" w:cs="Arial"/>
            <w:sz w:val="27"/>
            <w:szCs w:val="27"/>
          </w:rPr>
          <w:t>мер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представлено на сайте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Минцифры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Кроме того, IT-компании могут рассчитывать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на</w:t>
      </w:r>
      <w:proofErr w:type="gramEnd"/>
      <w:r>
        <w:rPr>
          <w:rFonts w:ascii="Arial" w:hAnsi="Arial" w:cs="Arial"/>
          <w:color w:val="222222"/>
          <w:sz w:val="27"/>
          <w:szCs w:val="27"/>
        </w:rPr>
        <w:t>: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Налоговые льготы.</w:t>
      </w:r>
      <w:r>
        <w:rPr>
          <w:rFonts w:ascii="Arial" w:hAnsi="Arial" w:cs="Arial"/>
          <w:color w:val="222222"/>
          <w:sz w:val="27"/>
          <w:szCs w:val="27"/>
        </w:rPr>
        <w:t> С 2025 до 2030 года IT-компании будут платить налог на прибыль только в федеральный бюджет по ставке 5% (</w:t>
      </w:r>
      <w:hyperlink r:id="rId36" w:tgtFrame="_blank" w:history="1">
        <w:r>
          <w:rPr>
            <w:rStyle w:val="a3"/>
            <w:rFonts w:ascii="Arial" w:hAnsi="Arial" w:cs="Arial"/>
            <w:sz w:val="27"/>
            <w:szCs w:val="27"/>
          </w:rPr>
          <w:t>Федеральный закон от 12.07.2024 № 176-ФЗ</w:t>
        </w:r>
      </w:hyperlink>
      <w:r>
        <w:rPr>
          <w:rFonts w:ascii="Arial" w:hAnsi="Arial" w:cs="Arial"/>
          <w:color w:val="222222"/>
          <w:sz w:val="27"/>
          <w:szCs w:val="27"/>
        </w:rPr>
        <w:t>). Кроме того, действует пониженная ставка по налогу на прибыль в размере 5% в отношении доходов от продажи акций аккредитованных IT -компаний. При этом льгота применяется при одновременном выполнении ряда условий.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Чтобы воспользоваться льготой, IT-компания должна быть аккредитована и включена в специальный реестр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Минцифры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Проверки.</w:t>
      </w:r>
      <w:r>
        <w:rPr>
          <w:rFonts w:ascii="Arial" w:hAnsi="Arial" w:cs="Arial"/>
          <w:color w:val="222222"/>
          <w:sz w:val="27"/>
          <w:szCs w:val="27"/>
        </w:rPr>
        <w:t> До 3 марта 2025 года приостановлены внеплановые и плановые проверки для аккредитованных IT-компаний (</w:t>
      </w:r>
      <w:hyperlink r:id="rId37" w:tgtFrame="_blank" w:history="1">
        <w:r>
          <w:rPr>
            <w:rStyle w:val="a3"/>
            <w:rFonts w:ascii="Arial" w:hAnsi="Arial" w:cs="Arial"/>
            <w:sz w:val="27"/>
            <w:szCs w:val="27"/>
          </w:rPr>
          <w:t>Письмо ФНС РФ от 24.03.2022 № СД-4-2/3586@</w:t>
        </w:r>
      </w:hyperlink>
      <w:r>
        <w:rPr>
          <w:rFonts w:ascii="Arial" w:hAnsi="Arial" w:cs="Arial"/>
          <w:color w:val="222222"/>
          <w:sz w:val="27"/>
          <w:szCs w:val="27"/>
        </w:rPr>
        <w:t>).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Контроль.</w:t>
      </w:r>
      <w:r>
        <w:rPr>
          <w:rFonts w:ascii="Arial" w:hAnsi="Arial" w:cs="Arial"/>
          <w:color w:val="222222"/>
          <w:sz w:val="27"/>
          <w:szCs w:val="27"/>
        </w:rPr>
        <w:t> Освобождение аккредитованных IT-компаний на срок до трех лет от налогового, валютного контроля, других видов государственного контроля (надзора) и муниципального контроля.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lastRenderedPageBreak/>
        <w:t>Привлечение персонала. </w:t>
      </w:r>
      <w:r>
        <w:rPr>
          <w:rFonts w:ascii="Arial" w:hAnsi="Arial" w:cs="Arial"/>
          <w:color w:val="222222"/>
          <w:sz w:val="27"/>
          <w:szCs w:val="27"/>
        </w:rPr>
        <w:t>Упрощение процедуры трудоустройства иностранцев, привлекаемых для работы.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Удержание персонала.</w:t>
      </w:r>
      <w:r>
        <w:rPr>
          <w:rFonts w:ascii="Arial" w:hAnsi="Arial" w:cs="Arial"/>
          <w:color w:val="222222"/>
          <w:sz w:val="27"/>
          <w:szCs w:val="27"/>
        </w:rPr>
        <w:t> Сотрудникам IT-компаний предоставляется возможность оформления льготной ипотеки до 2030 года (в программе не участвуют компании из Москвы и Санкт-Петербурга).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Также действует отсрочка от службы в армии для специалистов IT-компаний (</w:t>
      </w:r>
      <w:hyperlink r:id="rId38" w:tgtFrame="_blank" w:history="1">
        <w:r>
          <w:rPr>
            <w:rStyle w:val="a3"/>
            <w:rFonts w:ascii="Arial" w:hAnsi="Arial" w:cs="Arial"/>
            <w:sz w:val="27"/>
            <w:szCs w:val="27"/>
          </w:rPr>
          <w:t>Постановление Правительства РФ от 28.03.2022 № 490</w:t>
        </w:r>
      </w:hyperlink>
      <w:r>
        <w:rPr>
          <w:rFonts w:ascii="Arial" w:hAnsi="Arial" w:cs="Arial"/>
          <w:color w:val="222222"/>
          <w:sz w:val="27"/>
          <w:szCs w:val="27"/>
        </w:rPr>
        <w:t>). Обратите внимание, что в конце марта 2025 года планируется обновление условий для оформления брони.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 xml:space="preserve">Компенсация расходов на покупку </w:t>
      </w:r>
      <w:proofErr w:type="gramStart"/>
      <w:r>
        <w:rPr>
          <w:rFonts w:ascii="Arial" w:hAnsi="Arial" w:cs="Arial"/>
          <w:color w:val="222222"/>
          <w:sz w:val="48"/>
          <w:szCs w:val="48"/>
        </w:rPr>
        <w:t>российского</w:t>
      </w:r>
      <w:proofErr w:type="gramEnd"/>
      <w:r>
        <w:rPr>
          <w:rFonts w:ascii="Arial" w:hAnsi="Arial" w:cs="Arial"/>
          <w:color w:val="222222"/>
          <w:sz w:val="48"/>
          <w:szCs w:val="48"/>
        </w:rPr>
        <w:t xml:space="preserve"> ПО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В рамках нового механизма поддержки малого и среднего бизнеса у предпринимателей появилась возможность приобрести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российское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ПО на 50% дешевле. Но для этого нужно соответствовать требованиям по среднесписочной численности работников и доходам.</w:t>
      </w:r>
    </w:p>
    <w:p w:rsidR="00094712" w:rsidRDefault="00094712" w:rsidP="00094712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noProof/>
          <w:color w:val="222222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614045" cy="614045"/>
                <wp:effectExtent l="0" t="0" r="0" b="0"/>
                <wp:docPr id="4" name="Прямоугольник 4" descr="https://s.kontur.ru/common-v2/icons-ui/black/book-open-text/book-open-text-64-regul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s.kontur.ru/common-v2/icons-ui/black/book-open-text/book-open-text-64-regular.svg" style="width:48.3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094712" w:rsidRDefault="00094712" w:rsidP="00094712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9" w:history="1">
        <w:r>
          <w:rPr>
            <w:rStyle w:val="a3"/>
            <w:rFonts w:ascii="Arial" w:hAnsi="Arial" w:cs="Arial"/>
            <w:sz w:val="27"/>
            <w:szCs w:val="27"/>
          </w:rPr>
          <w:t xml:space="preserve">Требования к бизнесу, претендующему на компенсацию затрат </w:t>
        </w:r>
        <w:proofErr w:type="gramStart"/>
        <w:r>
          <w:rPr>
            <w:rStyle w:val="a3"/>
            <w:rFonts w:ascii="Arial" w:hAnsi="Arial" w:cs="Arial"/>
            <w:sz w:val="27"/>
            <w:szCs w:val="27"/>
          </w:rPr>
          <w:t>на</w:t>
        </w:r>
        <w:proofErr w:type="gramEnd"/>
        <w:r>
          <w:rPr>
            <w:rStyle w:val="a3"/>
            <w:rFonts w:ascii="Arial" w:hAnsi="Arial" w:cs="Arial"/>
            <w:sz w:val="27"/>
            <w:szCs w:val="27"/>
          </w:rPr>
          <w:t> ПО</w:t>
        </w:r>
      </w:hyperlink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«Зонтичный» механизм для получения заёмного финансирования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«Зонтичный» механизм предоставления поручительств позволяет бизнесу получать кредиты и снижать конечные процентные ставки по ним. Поручительство обеспечивает до 50% от суммы кредита, а предприниматель может получить его в «одном окне» банка.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Оплата комиссии за поручительство возложена не на предпринимателя, а на банк. Заёмщики со средним риском смогут увеличить объем привлеченных средств за счет поручительств и высвободить залоги, </w:t>
      </w:r>
      <w:r>
        <w:rPr>
          <w:rFonts w:ascii="Arial" w:hAnsi="Arial" w:cs="Arial"/>
          <w:color w:val="222222"/>
          <w:sz w:val="27"/>
          <w:szCs w:val="27"/>
        </w:rPr>
        <w:lastRenderedPageBreak/>
        <w:t>с низким риском — получить кредитные средства в среднем ниже на 1–2%.</w:t>
      </w:r>
    </w:p>
    <w:p w:rsidR="00094712" w:rsidRDefault="00094712" w:rsidP="00094712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noProof/>
          <w:color w:val="222222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614045" cy="614045"/>
                <wp:effectExtent l="0" t="0" r="0" b="0"/>
                <wp:docPr id="3" name="Прямоугольник 3" descr="https://s.kontur.ru/common-v2/icons-ui/black/book-open-text/book-open-text-64-regul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s.kontur.ru/common-v2/icons-ui/black/book-open-text/book-open-text-64-regular.svg" style="width:48.3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094712" w:rsidRDefault="00094712" w:rsidP="00094712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40" w:history="1">
        <w:r>
          <w:rPr>
            <w:rStyle w:val="a3"/>
            <w:rFonts w:ascii="Arial" w:hAnsi="Arial" w:cs="Arial"/>
            <w:sz w:val="27"/>
            <w:szCs w:val="27"/>
          </w:rPr>
          <w:t>Финансовый инструмент для малого бизнеса: кредиты через «зонтичный» механизм</w:t>
        </w:r>
      </w:hyperlink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Субсидии на возмещение процентов по кредиту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 рамках проекта федерального бюджета РФ на 2025-2027 годы предусмотрено субсидирование кредитования МСП. Предполагается, что в 2025 году эта мера поддержки позволит компенсировать часть затрат на увеличение процентной ставки и сделает кредиты доступными для бизнеса.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Условия получения субсидии нужно уточнять в регионах.</w:t>
      </w:r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60"/>
          <w:szCs w:val="60"/>
        </w:rPr>
      </w:pPr>
      <w:r>
        <w:rPr>
          <w:rFonts w:ascii="Arial" w:hAnsi="Arial" w:cs="Arial"/>
          <w:color w:val="222222"/>
          <w:sz w:val="60"/>
          <w:szCs w:val="60"/>
        </w:rPr>
        <w:t>Поддержка малого агробизнеса в 2025 году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С 1 января 2025 года госпрограмма развития сельского хозяйства скорректирована с учетом роста технологичности производства и необходимости подготовки научно-педагогических кадров и молодых специалистов (</w:t>
      </w:r>
      <w:hyperlink r:id="rId41" w:tgtFrame="_blank" w:history="1">
        <w:r>
          <w:rPr>
            <w:rStyle w:val="a3"/>
            <w:rFonts w:ascii="Arial" w:hAnsi="Arial" w:cs="Arial"/>
            <w:sz w:val="27"/>
            <w:szCs w:val="27"/>
          </w:rPr>
          <w:t>Постановление Правительства РФ от 25.12.2024 №1893</w:t>
        </w:r>
      </w:hyperlink>
      <w:r>
        <w:rPr>
          <w:rFonts w:ascii="Arial" w:hAnsi="Arial" w:cs="Arial"/>
          <w:color w:val="222222"/>
          <w:sz w:val="27"/>
          <w:szCs w:val="27"/>
        </w:rPr>
        <w:t>).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Государство планирует компенсировать предприятиям агропрома часть расходов по соглашениям о целевом обучении на аграрных направлениях в вузах и по ученическим договорам. Частично будет восполнена оплата труда и проживания привлеченных на практику студентов аграрных вузов и сельскохозяйственных направлений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неаграрных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вузов.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Теперь агропредприятия и ИП смогут вернуть часть средств на строительство или приобретение жилья для преподавателей аграрных вузов — оно будет предоставляться им по договору найма.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Субсидии для животноводов.</w:t>
      </w:r>
      <w:r>
        <w:rPr>
          <w:rFonts w:ascii="Arial" w:hAnsi="Arial" w:cs="Arial"/>
          <w:color w:val="222222"/>
          <w:sz w:val="27"/>
          <w:szCs w:val="27"/>
        </w:rPr>
        <w:t> Животноводы могут рассчитывать на возмещение части затрат на выращивание крупного рогатого скота и последующее производство продукции (</w:t>
      </w:r>
      <w:hyperlink r:id="rId42" w:tgtFrame="_blank" w:history="1">
        <w:r>
          <w:rPr>
            <w:rStyle w:val="a3"/>
            <w:rFonts w:ascii="Arial" w:hAnsi="Arial" w:cs="Arial"/>
            <w:sz w:val="27"/>
            <w:szCs w:val="27"/>
          </w:rPr>
          <w:t>Постановление Правительства РФ от 01.12.2022 № 2201</w:t>
        </w:r>
      </w:hyperlink>
      <w:r>
        <w:rPr>
          <w:rFonts w:ascii="Arial" w:hAnsi="Arial" w:cs="Arial"/>
          <w:color w:val="222222"/>
          <w:sz w:val="27"/>
          <w:szCs w:val="27"/>
        </w:rPr>
        <w:t>).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Для некоторых категорий аграриев условия поддержки будут смягчены: для фермерских хозяйств, занимающихся развитием семейных ферм, а также для сельскохозяйственных кооперативов, использующих гранты на укрепление материально-технической базы. По условиям предоставления поддержки они должны брать одного работника на каждые 10 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млн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руб.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Грант «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</w:rPr>
        <w:t>Агротуризм</w:t>
      </w:r>
      <w:proofErr w:type="spellEnd"/>
      <w:r>
        <w:rPr>
          <w:rStyle w:val="a5"/>
          <w:rFonts w:ascii="Arial" w:hAnsi="Arial" w:cs="Arial"/>
          <w:color w:val="222222"/>
          <w:sz w:val="27"/>
          <w:szCs w:val="27"/>
        </w:rPr>
        <w:t>». </w:t>
      </w:r>
      <w:hyperlink r:id="rId43" w:tgtFrame="_blank" w:history="1">
        <w:r>
          <w:rPr>
            <w:rStyle w:val="a3"/>
            <w:rFonts w:ascii="Arial" w:hAnsi="Arial" w:cs="Arial"/>
            <w:sz w:val="27"/>
            <w:szCs w:val="27"/>
          </w:rPr>
          <w:t>Постановление Правительства РФ от 16.12.2021 № 2309</w:t>
        </w:r>
      </w:hyperlink>
      <w:r>
        <w:rPr>
          <w:rFonts w:ascii="Arial" w:hAnsi="Arial" w:cs="Arial"/>
          <w:color w:val="222222"/>
          <w:sz w:val="27"/>
          <w:szCs w:val="27"/>
        </w:rPr>
        <w:t> ввело грант на проекты, связанные с сельским туризмом. Малый аграрный бизнес может претендовать на сумму до 10 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млн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руб., если, например, занимается строительством или ремонтом помещений для приема туристов, создает развлекательную инфраструктуру, закупает туристическое оборудование и т.д. Грант не дадут владельцам личных подсобных хозяйств.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Перечень целевых направлений расходования гранта «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Агротуризм</w:t>
      </w:r>
      <w:proofErr w:type="spellEnd"/>
      <w:r>
        <w:rPr>
          <w:rFonts w:ascii="Arial" w:hAnsi="Arial" w:cs="Arial"/>
          <w:color w:val="222222"/>
          <w:sz w:val="27"/>
          <w:szCs w:val="27"/>
        </w:rPr>
        <w:t>» утвержден </w:t>
      </w:r>
      <w:hyperlink r:id="rId44" w:tgtFrame="_blank" w:history="1">
        <w:r>
          <w:rPr>
            <w:rStyle w:val="a3"/>
            <w:rFonts w:ascii="Arial" w:hAnsi="Arial" w:cs="Arial"/>
            <w:sz w:val="27"/>
            <w:szCs w:val="27"/>
          </w:rPr>
          <w:t>Приказом Министерства сельского хозяйства РФ от 02.03.2022 № 116</w:t>
        </w:r>
      </w:hyperlink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 </w:t>
      </w:r>
      <w:hyperlink r:id="rId45" w:tgtFrame="_blank" w:history="1">
        <w:r>
          <w:rPr>
            <w:rStyle w:val="a3"/>
            <w:rFonts w:ascii="Arial" w:hAnsi="Arial" w:cs="Arial"/>
            <w:sz w:val="27"/>
            <w:szCs w:val="27"/>
          </w:rPr>
          <w:t>Приказе Министерства сельского хозяйства РФ от 10.02.2022 № 68</w:t>
        </w:r>
      </w:hyperlink>
      <w:r>
        <w:rPr>
          <w:rFonts w:ascii="Arial" w:hAnsi="Arial" w:cs="Arial"/>
          <w:color w:val="222222"/>
          <w:sz w:val="27"/>
          <w:szCs w:val="27"/>
        </w:rPr>
        <w:t> установлены требования к заявителям и необходимые документы, формы документов, критерии отбора проектов.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Грант «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</w:rPr>
        <w:t>Агропрогресс</w:t>
      </w:r>
      <w:proofErr w:type="spellEnd"/>
      <w:r>
        <w:rPr>
          <w:rStyle w:val="a5"/>
          <w:rFonts w:ascii="Arial" w:hAnsi="Arial" w:cs="Arial"/>
          <w:color w:val="222222"/>
          <w:sz w:val="27"/>
          <w:szCs w:val="27"/>
        </w:rPr>
        <w:t>».</w:t>
      </w:r>
      <w:r>
        <w:rPr>
          <w:rFonts w:ascii="Arial" w:hAnsi="Arial" w:cs="Arial"/>
          <w:color w:val="222222"/>
          <w:sz w:val="27"/>
          <w:szCs w:val="27"/>
        </w:rPr>
        <w:t> На грант «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Агропрогресс</w:t>
      </w:r>
      <w:proofErr w:type="spellEnd"/>
      <w:r>
        <w:rPr>
          <w:rFonts w:ascii="Arial" w:hAnsi="Arial" w:cs="Arial"/>
          <w:color w:val="222222"/>
          <w:sz w:val="27"/>
          <w:szCs w:val="27"/>
        </w:rPr>
        <w:t>» могут претендовать сельскохозяйственные товаропроизводители, официально работающие не менее двух лет на сельской территории (</w:t>
      </w:r>
      <w:hyperlink r:id="rId46" w:tgtFrame="_blank" w:history="1">
        <w:r>
          <w:rPr>
            <w:rStyle w:val="a3"/>
            <w:rFonts w:ascii="Arial" w:hAnsi="Arial" w:cs="Arial"/>
            <w:sz w:val="27"/>
            <w:szCs w:val="27"/>
          </w:rPr>
          <w:t>Постановление Правительства РФ от 26.11.2020 № 1932</w:t>
        </w:r>
      </w:hyperlink>
      <w:r>
        <w:rPr>
          <w:rFonts w:ascii="Arial" w:hAnsi="Arial" w:cs="Arial"/>
          <w:color w:val="222222"/>
          <w:sz w:val="27"/>
          <w:szCs w:val="27"/>
        </w:rPr>
        <w:t>).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Сумма господдержки — не более 30 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млн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«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</w:rPr>
        <w:t>Агростартап</w:t>
      </w:r>
      <w:proofErr w:type="spellEnd"/>
      <w:r>
        <w:rPr>
          <w:rStyle w:val="a5"/>
          <w:rFonts w:ascii="Arial" w:hAnsi="Arial" w:cs="Arial"/>
          <w:color w:val="222222"/>
          <w:sz w:val="27"/>
          <w:szCs w:val="27"/>
        </w:rPr>
        <w:t>».</w:t>
      </w:r>
      <w:r>
        <w:rPr>
          <w:rFonts w:ascii="Arial" w:hAnsi="Arial" w:cs="Arial"/>
          <w:color w:val="222222"/>
          <w:sz w:val="27"/>
          <w:szCs w:val="27"/>
        </w:rPr>
        <w:t> Начинающим аграриям (КФХ, ИП) подойдет грант на приобретение оборудования для переработки сельхозпродукции или на выращивание самой сельхозпродукции. Суммы: 3-5 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млн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руб. В 2025 году для получателей гранта «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Агростартап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» предоставлены новые возможности. Срок его использования </w:t>
      </w:r>
      <w:r>
        <w:rPr>
          <w:rFonts w:ascii="Arial" w:hAnsi="Arial" w:cs="Arial"/>
          <w:color w:val="222222"/>
          <w:sz w:val="27"/>
          <w:szCs w:val="27"/>
        </w:rPr>
        <w:lastRenderedPageBreak/>
        <w:t>для сельхозпроизводителей, работающих на приграничных территориях, увеличен с 18 до 30 месяцев.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Грант «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</w:rPr>
        <w:t>Агромотиватор</w:t>
      </w:r>
      <w:proofErr w:type="spellEnd"/>
      <w:r>
        <w:rPr>
          <w:rStyle w:val="a5"/>
          <w:rFonts w:ascii="Arial" w:hAnsi="Arial" w:cs="Arial"/>
          <w:color w:val="222222"/>
          <w:sz w:val="27"/>
          <w:szCs w:val="27"/>
        </w:rPr>
        <w:t>». </w:t>
      </w:r>
      <w:r>
        <w:rPr>
          <w:rFonts w:ascii="Arial" w:hAnsi="Arial" w:cs="Arial"/>
          <w:color w:val="222222"/>
          <w:sz w:val="27"/>
          <w:szCs w:val="27"/>
        </w:rPr>
        <w:t>Эта мера поддержки рассчитана на ветеранов и участников СВО, уволенных в запас. Они смогут получить грант, чтобы начать предпринимательскую деятельность в сельском хозяйстве. До 7 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млн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руб. составит грант на разведение крупного рогатого скота для производства мясной и молочной продукции, до 5 млн руб. можно получить на ведение агробизнеса по другим направлениям. Отбирать предпринимателей и проекты будут региональные комиссии.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a5"/>
          <w:rFonts w:ascii="Arial" w:hAnsi="Arial" w:cs="Arial"/>
          <w:color w:val="222222"/>
          <w:sz w:val="27"/>
          <w:szCs w:val="27"/>
        </w:rPr>
        <w:t>Проект «Развитие овощеводства и картофелеводства». А</w:t>
      </w:r>
      <w:r>
        <w:rPr>
          <w:rFonts w:ascii="Arial" w:hAnsi="Arial" w:cs="Arial"/>
          <w:color w:val="222222"/>
          <w:sz w:val="27"/>
          <w:szCs w:val="27"/>
        </w:rPr>
        <w:t>грарии могут воспользоваться проектом «Развитие овощеводства и картофелеводства» (</w:t>
      </w:r>
      <w:hyperlink r:id="rId47" w:tgtFrame="_blank" w:history="1">
        <w:r>
          <w:rPr>
            <w:rStyle w:val="a3"/>
            <w:rFonts w:ascii="Arial" w:hAnsi="Arial" w:cs="Arial"/>
            <w:sz w:val="27"/>
            <w:szCs w:val="27"/>
          </w:rPr>
          <w:t>Постановление Правительства РФ от 24.11.2023 № 1984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). Деньги можно потратить на проведение агротехнологических работ и производство картофеля и овощей в открытом грунте и теплицах с использованием технологии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досвечивания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Крым, Севастополь и дальневосточные регионы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могут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рассчитывают на более высокий коэффициент при расчете и распределении финансирования.</w:t>
      </w:r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60"/>
          <w:szCs w:val="60"/>
        </w:rPr>
      </w:pPr>
      <w:r>
        <w:rPr>
          <w:rFonts w:ascii="Arial" w:hAnsi="Arial" w:cs="Arial"/>
          <w:color w:val="222222"/>
          <w:sz w:val="60"/>
          <w:szCs w:val="60"/>
        </w:rPr>
        <w:t>Федеральные программы поддержки бизнеса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Такой вид поддержки бизнеса можно разделить на несколько программ от различных ведомств и организаций.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Программы Минэкономразвития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Его интересы распространяются на реализацию </w:t>
      </w:r>
      <w:hyperlink r:id="rId48" w:tgtFrame="_blank" w:history="1">
        <w:r>
          <w:rPr>
            <w:rStyle w:val="a3"/>
            <w:rFonts w:ascii="Arial" w:hAnsi="Arial" w:cs="Arial"/>
            <w:sz w:val="27"/>
            <w:szCs w:val="27"/>
          </w:rPr>
          <w:t>программы по предоставлению субсидий</w:t>
        </w:r>
      </w:hyperlink>
      <w:r>
        <w:rPr>
          <w:rFonts w:ascii="Arial" w:hAnsi="Arial" w:cs="Arial"/>
          <w:color w:val="222222"/>
          <w:sz w:val="27"/>
          <w:szCs w:val="27"/>
        </w:rPr>
        <w:t> из федерального бюджета для оказания господдержки субъектам МСП.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Средства распределяются на конкурсной основе между регионами и выделяются на мероприятия, предусмотренные региональными программами, но при условии, что расходы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софинансируются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регионами.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Программа Минэкономразвития предполагает прямые и непрямые меры поддержки, на которые могут рассчитывать те, кто занимается производством товаров, разрабатывает и внедряет инновационную продукцию, специализируется на народно-художественных промыслах, осуществляет ремесленную деятельность, продвигает сельский и экотуризм, развивает социальное предпринимательство.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До 3 марта 2025 года Минэкономразвития принимает заявки в рамках </w:t>
      </w:r>
      <w:hyperlink r:id="rId49" w:tgtFrame="_blank" w:history="1">
        <w:r>
          <w:rPr>
            <w:rStyle w:val="a3"/>
            <w:rFonts w:ascii="Arial" w:hAnsi="Arial" w:cs="Arial"/>
            <w:sz w:val="27"/>
            <w:szCs w:val="27"/>
          </w:rPr>
          <w:t>программы льготного кредитования на поддержку туристических проектов</w:t>
        </w:r>
      </w:hyperlink>
      <w:r>
        <w:rPr>
          <w:rFonts w:ascii="Arial" w:hAnsi="Arial" w:cs="Arial"/>
          <w:color w:val="222222"/>
          <w:sz w:val="27"/>
          <w:szCs w:val="27"/>
        </w:rPr>
        <w:t>. Она направлена на строительство крупных гостиничных проектов, горнолыжных курортов, круглогодичных парков развлечений и аквапарков.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До 3 марта 2025 года принимаются заявки на конкурсный отбор по </w:t>
      </w:r>
      <w:hyperlink r:id="rId50" w:tgtFrame="_blank" w:history="1">
        <w:r>
          <w:rPr>
            <w:rStyle w:val="a3"/>
            <w:rFonts w:ascii="Arial" w:hAnsi="Arial" w:cs="Arial"/>
            <w:sz w:val="27"/>
            <w:szCs w:val="27"/>
          </w:rPr>
          <w:t>программе субсидирования строительства модульных гостиниц</w:t>
        </w:r>
      </w:hyperlink>
      <w:r>
        <w:rPr>
          <w:rFonts w:ascii="Arial" w:hAnsi="Arial" w:cs="Arial"/>
          <w:color w:val="222222"/>
          <w:sz w:val="27"/>
          <w:szCs w:val="27"/>
        </w:rPr>
        <w:t>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Корпорации МСП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Эта организация занимается </w:t>
      </w:r>
      <w:hyperlink r:id="rId51" w:tgtFrame="_blank" w:history="1">
        <w:r>
          <w:rPr>
            <w:rStyle w:val="a3"/>
            <w:rFonts w:ascii="Arial" w:hAnsi="Arial" w:cs="Arial"/>
            <w:sz w:val="27"/>
            <w:szCs w:val="27"/>
          </w:rPr>
          <w:t>решением различного спектра задач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, в числе которых оказывает финансовую, имущественную, юридическую, инфраструктурную, методологическую поддержку, занимается организацией различных видов сопровождения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инвестпроектов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 др. 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На </w:t>
      </w:r>
      <w:hyperlink r:id="rId52" w:tgtFrame="_blank" w:history="1">
        <w:r>
          <w:rPr>
            <w:rStyle w:val="a3"/>
            <w:rFonts w:ascii="Arial" w:hAnsi="Arial" w:cs="Arial"/>
            <w:sz w:val="27"/>
            <w:szCs w:val="27"/>
          </w:rPr>
          <w:t>сайте корпорации</w:t>
        </w:r>
      </w:hyperlink>
      <w:r>
        <w:rPr>
          <w:rFonts w:ascii="Arial" w:hAnsi="Arial" w:cs="Arial"/>
          <w:color w:val="222222"/>
          <w:sz w:val="27"/>
          <w:szCs w:val="27"/>
        </w:rPr>
        <w:t> можно узнать обо всех льготах, субсидиях и грантах, которые положены вашей компании.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АО «МСП Банк»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Занимается </w:t>
      </w:r>
      <w:hyperlink r:id="rId53" w:tgtFrame="_blank" w:history="1">
        <w:r>
          <w:rPr>
            <w:rStyle w:val="a3"/>
            <w:rFonts w:ascii="Arial" w:hAnsi="Arial" w:cs="Arial"/>
            <w:sz w:val="27"/>
            <w:szCs w:val="27"/>
          </w:rPr>
          <w:t>госпрограммой финансовой поддержки предпринимательства</w:t>
        </w:r>
      </w:hyperlink>
      <w:r>
        <w:rPr>
          <w:rFonts w:ascii="Arial" w:hAnsi="Arial" w:cs="Arial"/>
          <w:color w:val="222222"/>
          <w:sz w:val="27"/>
          <w:szCs w:val="27"/>
        </w:rPr>
        <w:t>, предоставляя МСП прямые гарантии для получения банковских кредитов и помогая воспользоваться кредитными ресурсами при недостаточности залогового обеспечения.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Организация выступает в роли гаранта исполнения субъектами МСП своих кредитных обязательств, разделяя с банками риски, которые могут возникать в результате ухудшения финансового состояния заемщика. Гарантийные продукты доступны субъектам МСП, желающим получить кредиты в банках-партнерах МСП Банка.</w:t>
      </w:r>
    </w:p>
    <w:p w:rsidR="00094712" w:rsidRDefault="00094712" w:rsidP="00094712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noProof/>
          <w:color w:val="222222"/>
          <w:sz w:val="23"/>
          <w:szCs w:val="23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14045" cy="614045"/>
                <wp:effectExtent l="0" t="0" r="0" b="0"/>
                <wp:docPr id="2" name="Прямоугольник 2" descr="https://s.kontur.ru/common-v2/icons-ui/black/lightbulb-on/lightbulb-on-64-regul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s.kontur.ru/common-v2/icons-ui/black/lightbulb-on/lightbulb-on-64-regular.svg" style="width:48.3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094712" w:rsidRDefault="00094712" w:rsidP="00094712">
      <w:pPr>
        <w:pStyle w:val="a4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Успешный бизнес всегда начинается с вопросов.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Готовы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поддержать на каждом этапе. Переходите в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222222"/>
          <w:sz w:val="27"/>
          <w:szCs w:val="27"/>
        </w:rPr>
        <w:t>-бота и </w:t>
      </w:r>
      <w:hyperlink r:id="rId54" w:tgtFrame="_blank" w:history="1">
        <w:r>
          <w:rPr>
            <w:rStyle w:val="a3"/>
            <w:rFonts w:ascii="Arial" w:hAnsi="Arial" w:cs="Arial"/>
            <w:sz w:val="27"/>
            <w:szCs w:val="27"/>
          </w:rPr>
          <w:t>получите бесплатную консультацию</w:t>
        </w:r>
      </w:hyperlink>
      <w:r>
        <w:rPr>
          <w:rFonts w:ascii="Arial" w:hAnsi="Arial" w:cs="Arial"/>
          <w:color w:val="222222"/>
          <w:sz w:val="27"/>
          <w:szCs w:val="27"/>
        </w:rPr>
        <w:t>, как начать свое дело.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Фонд содействия инновациям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Эта организация </w:t>
      </w:r>
      <w:hyperlink r:id="rId55" w:tgtFrame="_blank" w:history="1">
        <w:r>
          <w:rPr>
            <w:rStyle w:val="a3"/>
            <w:rFonts w:ascii="Arial" w:hAnsi="Arial" w:cs="Arial"/>
            <w:sz w:val="27"/>
            <w:szCs w:val="27"/>
          </w:rPr>
          <w:t>отвечает за развитие и поддержку малых предприятий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в научно-технической сфере и непосредственно оказывает финансовую помощь целевым проектам. Особенно известна программа «Умник», ориентированная на поддержку талантливых молодых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инноваторов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 Но также есть программа для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стартапов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«Старт», разные предложения по поддержке предприятий «Развитие», «Интернационализация», «Коммерциализация».</w:t>
      </w:r>
    </w:p>
    <w:p w:rsidR="00094712" w:rsidRDefault="00094712" w:rsidP="00094712">
      <w:pPr>
        <w:pStyle w:val="3"/>
        <w:shd w:val="clear" w:color="auto" w:fill="FFFFFF"/>
        <w:spacing w:before="720" w:after="360"/>
        <w:rPr>
          <w:rFonts w:ascii="Arial" w:hAnsi="Arial" w:cs="Arial"/>
          <w:color w:val="222222"/>
          <w:sz w:val="48"/>
          <w:szCs w:val="48"/>
        </w:rPr>
      </w:pPr>
      <w:r>
        <w:rPr>
          <w:rFonts w:ascii="Arial" w:hAnsi="Arial" w:cs="Arial"/>
          <w:color w:val="222222"/>
          <w:sz w:val="48"/>
          <w:szCs w:val="48"/>
        </w:rPr>
        <w:t>Минсельхоз России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Для агропромышленного комплекса предусмотрены </w:t>
      </w:r>
      <w:hyperlink r:id="rId56" w:tgtFrame="_blank" w:history="1">
        <w:r>
          <w:rPr>
            <w:rStyle w:val="a3"/>
            <w:rFonts w:ascii="Arial" w:hAnsi="Arial" w:cs="Arial"/>
            <w:sz w:val="27"/>
            <w:szCs w:val="27"/>
          </w:rPr>
          <w:t>различные меры господдержки</w:t>
        </w:r>
      </w:hyperlink>
      <w:r>
        <w:rPr>
          <w:rFonts w:ascii="Arial" w:hAnsi="Arial" w:cs="Arial"/>
          <w:color w:val="222222"/>
          <w:sz w:val="27"/>
          <w:szCs w:val="27"/>
        </w:rPr>
        <w:t> в 2025 году. Товаропроизводители,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5%.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Также предусмотрены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60"/>
          <w:szCs w:val="60"/>
        </w:rPr>
      </w:pPr>
      <w:r>
        <w:rPr>
          <w:rFonts w:ascii="Arial" w:hAnsi="Arial" w:cs="Arial"/>
          <w:color w:val="222222"/>
          <w:sz w:val="60"/>
          <w:szCs w:val="60"/>
        </w:rPr>
        <w:lastRenderedPageBreak/>
        <w:t>Региональные программы поддержки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Детали и условия программ поддержки, на основании которых можно претендовать на помощь государства в развитии бизнеса, можно узнать на региональных порталах малого и среднего предпринимательства. В поисковиках можно вбивать запрос таким образом: «региональный портал малого и среднего предпринимательства &lt;город&gt;».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Например, вводим запрос «региональный портал малого и среднего предпринимательства Саратов» и выходим на </w:t>
      </w:r>
      <w:hyperlink r:id="rId57" w:tgtFrame="_blank" w:history="1">
        <w:r>
          <w:rPr>
            <w:rStyle w:val="a3"/>
            <w:rFonts w:ascii="Arial" w:hAnsi="Arial" w:cs="Arial"/>
            <w:sz w:val="27"/>
            <w:szCs w:val="27"/>
          </w:rPr>
          <w:t>сайт</w:t>
        </w:r>
      </w:hyperlink>
      <w:r>
        <w:rPr>
          <w:rFonts w:ascii="Arial" w:hAnsi="Arial" w:cs="Arial"/>
          <w:color w:val="222222"/>
          <w:sz w:val="27"/>
          <w:szCs w:val="27"/>
        </w:rPr>
        <w:t>, который дает подробную информацию и по видам, и по формам, и по инфраструктуре поддержки.</w:t>
      </w:r>
    </w:p>
    <w:p w:rsidR="00094712" w:rsidRDefault="00094712" w:rsidP="00094712">
      <w:pPr>
        <w:shd w:val="clear" w:color="auto" w:fill="FFFFFF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noProof/>
          <w:color w:val="0000FF"/>
          <w:sz w:val="23"/>
          <w:szCs w:val="23"/>
          <w:lang w:eastAsia="ru-RU"/>
        </w:rPr>
        <w:lastRenderedPageBreak/>
        <w:drawing>
          <wp:inline distT="0" distB="0" distL="0" distR="0">
            <wp:extent cx="16472535" cy="6878320"/>
            <wp:effectExtent l="0" t="0" r="5715" b="0"/>
            <wp:docPr id="1" name="Рисунок 1" descr="https://services.kontur.ru/Files/Modules/Article/25703i/bcf89d23-a100-4267-9306-5077cb26fb36.jpg?t=1673189532&amp;nbsp;">
              <a:hlinkClick xmlns:a="http://schemas.openxmlformats.org/drawingml/2006/main" r:id="rId5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rvices.kontur.ru/Files/Modules/Article/25703i/bcf89d23-a100-4267-9306-5077cb26fb36.jpg?t=1673189532&amp;nbsp;">
                      <a:hlinkClick r:id="rId5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535" cy="68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12" w:rsidRDefault="00094712" w:rsidP="00094712">
      <w:pPr>
        <w:pStyle w:val="a4"/>
        <w:spacing w:before="0" w:beforeAutospacing="0" w:after="0" w:afterAutospacing="0"/>
        <w:jc w:val="center"/>
        <w:rPr>
          <w:sz w:val="27"/>
          <w:szCs w:val="27"/>
        </w:rPr>
      </w:pPr>
      <w:hyperlink r:id="rId60" w:tgtFrame="_blank" w:history="1">
        <w:r>
          <w:rPr>
            <w:rStyle w:val="a6"/>
            <w:color w:val="0000FF"/>
            <w:sz w:val="27"/>
            <w:szCs w:val="27"/>
          </w:rPr>
          <w:t>Центры инфраструктуры МСП в регионах</w:t>
        </w:r>
      </w:hyperlink>
      <w:r>
        <w:rPr>
          <w:rStyle w:val="a6"/>
          <w:sz w:val="27"/>
          <w:szCs w:val="27"/>
        </w:rPr>
        <w:t> на сайте «Мой бизнес»</w:t>
      </w:r>
    </w:p>
    <w:p w:rsidR="00094712" w:rsidRDefault="00094712" w:rsidP="00094712">
      <w:pPr>
        <w:pStyle w:val="2"/>
        <w:shd w:val="clear" w:color="auto" w:fill="FFFFFF"/>
        <w:spacing w:before="1440" w:after="480"/>
        <w:rPr>
          <w:rFonts w:ascii="Arial" w:hAnsi="Arial" w:cs="Arial"/>
          <w:color w:val="222222"/>
          <w:sz w:val="60"/>
          <w:szCs w:val="60"/>
        </w:rPr>
      </w:pPr>
      <w:r>
        <w:rPr>
          <w:rFonts w:ascii="Arial" w:hAnsi="Arial" w:cs="Arial"/>
          <w:color w:val="222222"/>
          <w:sz w:val="60"/>
          <w:szCs w:val="60"/>
        </w:rPr>
        <w:lastRenderedPageBreak/>
        <w:t xml:space="preserve">Поддержка </w:t>
      </w:r>
      <w:proofErr w:type="spellStart"/>
      <w:r>
        <w:rPr>
          <w:rFonts w:ascii="Arial" w:hAnsi="Arial" w:cs="Arial"/>
          <w:color w:val="222222"/>
          <w:sz w:val="60"/>
          <w:szCs w:val="60"/>
        </w:rPr>
        <w:t>самозанятых</w:t>
      </w:r>
      <w:proofErr w:type="spellEnd"/>
      <w:r>
        <w:rPr>
          <w:rFonts w:ascii="Arial" w:hAnsi="Arial" w:cs="Arial"/>
          <w:color w:val="222222"/>
          <w:sz w:val="60"/>
          <w:szCs w:val="60"/>
        </w:rPr>
        <w:t xml:space="preserve"> в 2025 году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hyperlink r:id="rId61" w:tgtFrame="_blank" w:history="1">
        <w:r>
          <w:rPr>
            <w:rStyle w:val="a3"/>
            <w:rFonts w:ascii="Arial" w:hAnsi="Arial" w:cs="Arial"/>
            <w:sz w:val="27"/>
            <w:szCs w:val="27"/>
          </w:rPr>
          <w:t>Постановление Правительства РФ от 29.09.2020 № 1563</w:t>
        </w:r>
      </w:hyperlink>
      <w:r>
        <w:rPr>
          <w:rFonts w:ascii="Arial" w:hAnsi="Arial" w:cs="Arial"/>
          <w:color w:val="222222"/>
          <w:sz w:val="27"/>
          <w:szCs w:val="27"/>
        </w:rPr>
        <w:t> распространило на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самозанятых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меры поддержки, которые ранее были предусмотрены для МСП.</w:t>
      </w:r>
    </w:p>
    <w:p w:rsidR="00094712" w:rsidRDefault="00094712" w:rsidP="0009471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Теперь они вправе воспользоваться </w:t>
      </w:r>
      <w:hyperlink r:id="rId62" w:tgtFrame="_blank" w:history="1">
        <w:r>
          <w:rPr>
            <w:rStyle w:val="a3"/>
            <w:rFonts w:ascii="Arial" w:hAnsi="Arial" w:cs="Arial"/>
            <w:sz w:val="27"/>
            <w:szCs w:val="27"/>
          </w:rPr>
          <w:t>полным набором услуг, сервисов и финансовых инструментов</w:t>
        </w:r>
      </w:hyperlink>
      <w:r>
        <w:rPr>
          <w:rFonts w:ascii="Arial" w:hAnsi="Arial" w:cs="Arial"/>
          <w:color w:val="222222"/>
          <w:sz w:val="27"/>
          <w:szCs w:val="27"/>
        </w:rPr>
        <w:t> в центрах «Мой бизнес».</w:t>
      </w:r>
    </w:p>
    <w:p w:rsidR="0056550F" w:rsidRDefault="00094712">
      <w:proofErr w:type="spellStart"/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>ый</w:t>
      </w:r>
      <w:proofErr w:type="spellEnd"/>
      <w:r>
        <w:rPr>
          <w:rFonts w:ascii="Arial" w:hAnsi="Arial" w:cs="Arial"/>
          <w:color w:val="222222"/>
          <w:sz w:val="33"/>
          <w:szCs w:val="33"/>
          <w:shd w:val="clear" w:color="auto" w:fill="FFFFFF"/>
        </w:rPr>
        <w:t>.</w:t>
      </w:r>
    </w:p>
    <w:sectPr w:rsidR="0056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6A2"/>
    <w:multiLevelType w:val="multilevel"/>
    <w:tmpl w:val="086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05AB9"/>
    <w:multiLevelType w:val="multilevel"/>
    <w:tmpl w:val="4676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93C0D"/>
    <w:multiLevelType w:val="multilevel"/>
    <w:tmpl w:val="087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322E7"/>
    <w:multiLevelType w:val="multilevel"/>
    <w:tmpl w:val="3BA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B67D2"/>
    <w:multiLevelType w:val="multilevel"/>
    <w:tmpl w:val="4EAC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E5D2D"/>
    <w:multiLevelType w:val="multilevel"/>
    <w:tmpl w:val="B5D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06F27"/>
    <w:multiLevelType w:val="multilevel"/>
    <w:tmpl w:val="061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19"/>
    <w:rsid w:val="00094712"/>
    <w:rsid w:val="0056550F"/>
    <w:rsid w:val="00B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4712"/>
    <w:rPr>
      <w:color w:val="0000FF"/>
      <w:u w:val="single"/>
    </w:rPr>
  </w:style>
  <w:style w:type="character" w:customStyle="1" w:styleId="breadcrumbs-itemarrow">
    <w:name w:val="breadcrumbs-item__arrow"/>
    <w:basedOn w:val="a0"/>
    <w:rsid w:val="00094712"/>
  </w:style>
  <w:style w:type="character" w:customStyle="1" w:styleId="20">
    <w:name w:val="Заголовок 2 Знак"/>
    <w:basedOn w:val="a0"/>
    <w:link w:val="2"/>
    <w:uiPriority w:val="9"/>
    <w:semiHidden/>
    <w:rsid w:val="00094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47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9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09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712"/>
    <w:rPr>
      <w:b/>
      <w:bCs/>
    </w:rPr>
  </w:style>
  <w:style w:type="character" w:styleId="a6">
    <w:name w:val="Emphasis"/>
    <w:basedOn w:val="a0"/>
    <w:uiPriority w:val="20"/>
    <w:qFormat/>
    <w:rsid w:val="000947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4712"/>
    <w:rPr>
      <w:color w:val="0000FF"/>
      <w:u w:val="single"/>
    </w:rPr>
  </w:style>
  <w:style w:type="character" w:customStyle="1" w:styleId="breadcrumbs-itemarrow">
    <w:name w:val="breadcrumbs-item__arrow"/>
    <w:basedOn w:val="a0"/>
    <w:rsid w:val="00094712"/>
  </w:style>
  <w:style w:type="character" w:customStyle="1" w:styleId="20">
    <w:name w:val="Заголовок 2 Знак"/>
    <w:basedOn w:val="a0"/>
    <w:link w:val="2"/>
    <w:uiPriority w:val="9"/>
    <w:semiHidden/>
    <w:rsid w:val="00094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47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9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09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712"/>
    <w:rPr>
      <w:b/>
      <w:bCs/>
    </w:rPr>
  </w:style>
  <w:style w:type="character" w:styleId="a6">
    <w:name w:val="Emphasis"/>
    <w:basedOn w:val="a0"/>
    <w:uiPriority w:val="20"/>
    <w:qFormat/>
    <w:rsid w:val="000947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91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585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66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21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19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232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mote.budget.gov.ru/" TargetMode="External"/><Relationship Id="rId18" Type="http://schemas.openxmlformats.org/officeDocument/2006/relationships/hyperlink" Target="https://kontur.ru/articles/50574-testirovanie_po_socialnomu_kontraktu" TargetMode="External"/><Relationship Id="rId26" Type="http://schemas.openxmlformats.org/officeDocument/2006/relationships/hyperlink" Target="https://mbm.mos.ru/special/vitrina?page=1" TargetMode="External"/><Relationship Id="rId39" Type="http://schemas.openxmlformats.org/officeDocument/2006/relationships/hyperlink" Target="https://kontur.ru/articles/929" TargetMode="External"/><Relationship Id="rId21" Type="http://schemas.openxmlformats.org/officeDocument/2006/relationships/hyperlink" Target="https://mbkuban.ru/financial-support/subsidies/" TargetMode="External"/><Relationship Id="rId34" Type="http://schemas.openxmlformats.org/officeDocument/2006/relationships/hyperlink" Target="https://gisp.gov.ru/nmp/main/?recommended=0&amp;search_terms=&amp;search_terms=&amp;search_terms=&amp;search_terms=&amp;event=&amp;search_terms=&amp;search_terms=&amp;search_terms=&amp;search_terms=&amp;search_terms=&amp;measureActive=0&amp;searchstr=%D0%B8%D0%BC%D0%BF%D0%BE%D1%80%D1%82&amp;csrftoken=17b15a65ce4717c29e75e6e56feba8dffd8447fc87aa9f2a9b08c28a52b4b6758c4a8d032d2417c5" TargetMode="External"/><Relationship Id="rId42" Type="http://schemas.openxmlformats.org/officeDocument/2006/relationships/hyperlink" Target="http://publication.pravo.gov.ru/Document/View/0001202212030004" TargetMode="External"/><Relationship Id="rId47" Type="http://schemas.openxmlformats.org/officeDocument/2006/relationships/hyperlink" Target="https://normativ.kontur.ru/document?moduleId=1100&amp;documentId=45737&amp;p=1210&amp;utm_source=yandex&amp;utm_medium=organic&amp;utm_referer=yandex.ru&amp;utm_startpage=kontur.ru%2Farticles%2F4710&amp;utm_orderpage=kontur.ru%2Farticles%2F4710" TargetMode="External"/><Relationship Id="rId50" Type="http://schemas.openxmlformats.org/officeDocument/2006/relationships/hyperlink" Target="https://economy.gov.ru/material/directions/turizm/minekonomrazvitiya_rossii_provodit_konkursnyy_otbor_investicionnyh_proektov_po_sozdaniyu_modulnyh_nekapitalnyh_sredstv_razmeshcheniya_na_period_2025_2027_godov.html" TargetMode="External"/><Relationship Id="rId55" Type="http://schemas.openxmlformats.org/officeDocument/2006/relationships/hyperlink" Target="http://www.fasie.ru/programs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cbr.ru/develop/ms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100&amp;documentId=32061&amp;p=1210&amp;utm_source=yandex&amp;utm_medium=organic&amp;utm_referer=yandex.ru&amp;utm_startpage=kontur.ru%2Farticles%2F4710&amp;utm_orderpage=kontur.ru%2Farticles%2F4710" TargetMode="External"/><Relationship Id="rId20" Type="http://schemas.openxmlformats.org/officeDocument/2006/relationships/hyperlink" Target="http://www.mspmo.ru/" TargetMode="External"/><Relationship Id="rId29" Type="http://schemas.openxmlformats.org/officeDocument/2006/relationships/hyperlink" Target="https://normativ.kontur.ru/document?utm_from=adv-link-enquiry-diskont-48565-6244&amp;moduleId=8&amp;documentId=432991&amp;p=1210&amp;utm_ad=170678539086&amp;utm_source=yandex&amp;utm_medium=organic&amp;utm_campaign=kjournal_news_01.02.2024&amp;utm_startpage=kontur.ru%2Farticles%2F4710&amp;utm_orderpage=kontur.ru%2Farticles%2F4710&amp;utm_referer=yandex.ru" TargetMode="External"/><Relationship Id="rId41" Type="http://schemas.openxmlformats.org/officeDocument/2006/relationships/hyperlink" Target="http://static.government.ru/media/files/iETKloYtdw2zeNjiwAtgDbJvCGd1NUye.pdf" TargetMode="External"/><Relationship Id="rId54" Type="http://schemas.openxmlformats.org/officeDocument/2006/relationships/hyperlink" Target="https://t.me/KonturConsultant_bot?start=journal-kontur-jh2" TargetMode="External"/><Relationship Id="rId62" Type="http://schemas.openxmlformats.org/officeDocument/2006/relationships/hyperlink" Target="https://xn--l1agf.xn--p1ai/services/antikrizisnye-me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Regulation/Npa/PublicView?npaID=143075" TargetMode="External"/><Relationship Id="rId11" Type="http://schemas.openxmlformats.org/officeDocument/2006/relationships/hyperlink" Target="https://xn--l1agf.xn--p1ai/" TargetMode="External"/><Relationship Id="rId24" Type="http://schemas.openxmlformats.org/officeDocument/2006/relationships/hyperlink" Target="https://xn--90aifddrld7a.xn--p1ai/knowledge/sayty-i-sotsseti-tsentrov-moy-biznes" TargetMode="External"/><Relationship Id="rId32" Type="http://schemas.openxmlformats.org/officeDocument/2006/relationships/hyperlink" Target="https://gisp.gov.ru/nmp/measure/12447930" TargetMode="External"/><Relationship Id="rId37" Type="http://schemas.openxmlformats.org/officeDocument/2006/relationships/hyperlink" Target="https://normativ.kontur.ru/document?utm_from=adv-link-enquiry-diskont-48565-6244&amp;moduleId=8&amp;documentId=418152&amp;p=1210&amp;utm_ad=170678539086&amp;utm_source=yandex&amp;utm_medium=organic&amp;utm_campaign=kjournal_news_01.02.2024&amp;utm_startpage=kontur.ru%2Farticles%2F4710&amp;utm_orderpage=kontur.ru%2Farticles%2F4710&amp;utm_referer=yandex.ru" TargetMode="External"/><Relationship Id="rId40" Type="http://schemas.openxmlformats.org/officeDocument/2006/relationships/hyperlink" Target="https://kontur.ru/articles/701" TargetMode="External"/><Relationship Id="rId45" Type="http://schemas.openxmlformats.org/officeDocument/2006/relationships/hyperlink" Target="https://normativ.kontur.ru/document?moduleId=1100&amp;documentId=30360&amp;p=1210&amp;utm_source=yandex&amp;utm_medium=organic&amp;utm_referer=yandex.ru&amp;utm_startpage=kontur.ru%2Farticles%2F4710&amp;utm_orderpage=kontur.ru%2Farticles%2F4710" TargetMode="External"/><Relationship Id="rId53" Type="http://schemas.openxmlformats.org/officeDocument/2006/relationships/hyperlink" Target="https://mspbank.ru/who-can-receive-help" TargetMode="External"/><Relationship Id="rId58" Type="http://schemas.openxmlformats.org/officeDocument/2006/relationships/hyperlink" Target="https://services.kontur.ru/Files/Modules/Article/25703i/bcf89d23-a100-4267-9306-5077cb26fb36.jpg?nbsp;&amp;t=1673189532&amp;p=1210&amp;utm_source=yandex&amp;utm_medium=organic&amp;utm_referer=yandex.ru&amp;utm_startpage=kontur.ru%2Farticles%2F4710&amp;utm_orderpage=kontur.ru%2Farticles%2F47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kontur.ru/articles/2443" TargetMode="External"/><Relationship Id="rId28" Type="http://schemas.openxmlformats.org/officeDocument/2006/relationships/hyperlink" Target="https://xn--80aapampemcchfmo7a3c9ehj.xn--p1ai/new-projects/turizm-i-gostepriimstvo/" TargetMode="External"/><Relationship Id="rId36" Type="http://schemas.openxmlformats.org/officeDocument/2006/relationships/hyperlink" Target="https://normativ.kontur.ru/document?moduleId=1&amp;documentId=485589&amp;p=1210&amp;utm_source=yandex&amp;utm_medium=organic&amp;utm_referer=yandex.ru&amp;utm_startpage=kontur.ru%2Farticles%2F4710&amp;utm_orderpage=kontur.ru%2Farticles%2F4710" TargetMode="External"/><Relationship Id="rId49" Type="http://schemas.openxmlformats.org/officeDocument/2006/relationships/hyperlink" Target="https://economy.gov.ru/material/directions/turizm/obyavlen_priem_zayavok_v_ramkah_programmy_lgotnogo_kreditovaniya_na_podderzhku_turisticheskih_proektov.html" TargetMode="External"/><Relationship Id="rId57" Type="http://schemas.openxmlformats.org/officeDocument/2006/relationships/hyperlink" Target="https://saratov-bis.ru/msp/" TargetMode="External"/><Relationship Id="rId61" Type="http://schemas.openxmlformats.org/officeDocument/2006/relationships/hyperlink" Target="https://normativ.kontur.ru/document?moduleId=1&amp;documentId=412798&amp;p=1210&amp;utm_source=yandex&amp;utm_medium=organic&amp;utm_referer=yandex.ru&amp;utm_startpage=kontur.ru%2Farticles%2F4710&amp;utm_orderpage=kontur.ru%2Farticles%2F4710" TargetMode="External"/><Relationship Id="rId10" Type="http://schemas.openxmlformats.org/officeDocument/2006/relationships/hyperlink" Target="https://kontur.ru/lp/reg-business?utm_from=adv-link-enquiry-journal-25703-4573" TargetMode="External"/><Relationship Id="rId19" Type="http://schemas.openxmlformats.org/officeDocument/2006/relationships/hyperlink" Target="https://mert.tatarstan.ru/gosudarstvennaya-podderzhka.htm" TargetMode="External"/><Relationship Id="rId31" Type="http://schemas.openxmlformats.org/officeDocument/2006/relationships/hyperlink" Target="https://gisp.gov.ru/import-substitution/" TargetMode="External"/><Relationship Id="rId44" Type="http://schemas.openxmlformats.org/officeDocument/2006/relationships/hyperlink" Target="https://normativ.kontur.ru/document?moduleId=1100&amp;documentId=29454&amp;p=1210&amp;utm_source=yandex&amp;utm_medium=organic&amp;utm_referer=yandex.ru&amp;utm_startpage=kontur.ru%2Farticles%2F4710&amp;utm_orderpage=kontur.ru%2Farticles%2F4710" TargetMode="External"/><Relationship Id="rId52" Type="http://schemas.openxmlformats.org/officeDocument/2006/relationships/hyperlink" Target="https://xn--l1agf.xn--p1ai/" TargetMode="External"/><Relationship Id="rId60" Type="http://schemas.openxmlformats.org/officeDocument/2006/relationships/hyperlink" Target="https://xn--90aifddrld7a.xn--p1ai/cent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tur.ru/articles/6279" TargetMode="External"/><Relationship Id="rId14" Type="http://schemas.openxmlformats.org/officeDocument/2006/relationships/hyperlink" Target="https://services.kontur.ru/Files/Modules/Article/25703i/2d2d78f7-dafb-4d8e-babd-60daa560ed3c.png?t=1736898752&amp;p=1210&amp;utm_source=yandex&amp;utm_medium=organic&amp;utm_referer=yandex.ru&amp;utm_startpage=kontur.ru%2Farticles%2F4710&amp;utm_orderpage=kontur.ru%2Farticles%2F4710" TargetMode="External"/><Relationship Id="rId22" Type="http://schemas.openxmlformats.org/officeDocument/2006/relationships/hyperlink" Target="https://xn--90aifddrld7a.xn--p1ai/centers" TargetMode="External"/><Relationship Id="rId27" Type="http://schemas.openxmlformats.org/officeDocument/2006/relationships/hyperlink" Target="https://tourism.gov.ru/deyatelnost/mery-podderzhki/" TargetMode="External"/><Relationship Id="rId30" Type="http://schemas.openxmlformats.org/officeDocument/2006/relationships/hyperlink" Target="https://merp.pnzreg.ru/protivodeystvie-korruptsii/!%D0%BD%D0%B0%D0%B2%D0%B8%D0%B3%D0%B0%D1%82%D0%BE%D1%80.pdf" TargetMode="External"/><Relationship Id="rId35" Type="http://schemas.openxmlformats.org/officeDocument/2006/relationships/hyperlink" Target="https://digital.gov.ru/ru/activity/directions/418/" TargetMode="External"/><Relationship Id="rId43" Type="http://schemas.openxmlformats.org/officeDocument/2006/relationships/hyperlink" Target="https://normativ.kontur.ru/document?utm_from=adv-link-enquiry-diskont-48565-6244&amp;moduleId=1100&amp;documentId=26531&amp;p=1210&amp;utm_content=article_37905&amp;utm_source=yandex&amp;utm_medium=organic&amp;utm_campaign=kjournal_news_01.02.2024&amp;utm_startpage=kontur.ru%2Farticles%2F4710&amp;utm_orderpage=kontur.ru%2Farticles%2F4710&amp;utm_ad=170678539086&amp;utm_referer=yandex.ru" TargetMode="External"/><Relationship Id="rId4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56" Type="http://schemas.openxmlformats.org/officeDocument/2006/relationships/hyperlink" Target="http://mcx.ru/activity/state-support/measure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cbr.ru/faq/client/" TargetMode="External"/><Relationship Id="rId51" Type="http://schemas.openxmlformats.org/officeDocument/2006/relationships/hyperlink" Target="https://corpmsp.ru/suppo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ormativ.kontur.ru/document?moduleId=1&amp;documentId=458264&amp;p=1210&amp;utm_source=yandex&amp;utm_medium=organic&amp;utm_referer=yandex.ru&amp;utm_startpage=kontur.ru%2Farticles%2F4710&amp;utm_orderpage=kontur.ru%2Farticles%2F4710" TargetMode="External"/><Relationship Id="rId17" Type="http://schemas.openxmlformats.org/officeDocument/2006/relationships/hyperlink" Target="https://kontur.ru/articles/6656" TargetMode="External"/><Relationship Id="rId25" Type="http://schemas.openxmlformats.org/officeDocument/2006/relationships/hyperlink" Target="https://rmsp.nalog.ru/" TargetMode="External"/><Relationship Id="rId33" Type="http://schemas.openxmlformats.org/officeDocument/2006/relationships/hyperlink" Target="https://gisp.gov.ru/nmp/measure/12447820" TargetMode="External"/><Relationship Id="rId38" Type="http://schemas.openxmlformats.org/officeDocument/2006/relationships/hyperlink" Target="https://normativ.kontur.ru/document?utm_from=adv-link-enquiry-diskont-48565-6244&amp;moduleId=1&amp;documentId=418838&amp;p=1210&amp;utm_ad=170678539086&amp;utm_source=yandex&amp;utm_medium=organic&amp;utm_campaign=kjournal_news_01.02.2024&amp;utm_startpage=kontur.ru%2Farticles%2F4710&amp;utm_orderpage=kontur.ru%2Farticles%2F4710&amp;utm_referer=yandex.ru" TargetMode="External"/><Relationship Id="rId46" Type="http://schemas.openxmlformats.org/officeDocument/2006/relationships/hyperlink" Target="https://normativ.kontur.ru/document?utm_from=adv-link-enquiry-diskont-48565-6244&amp;moduleId=1100&amp;documentId=14893&amp;p=1210&amp;utm_content=article_37905&amp;utm_source=yandex&amp;utm_medium=organic&amp;utm_campaign=kjournal_news_01.02.2024&amp;utm_startpage=kontur.ru%2Farticles%2F4710&amp;utm_orderpage=kontur.ru%2Farticles%2F4710&amp;utm_ad=170678539086&amp;utm_referer=yandex.ru" TargetMode="External"/><Relationship Id="rId5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4410</Words>
  <Characters>25138</Characters>
  <Application>Microsoft Office Word</Application>
  <DocSecurity>0</DocSecurity>
  <Lines>209</Lines>
  <Paragraphs>58</Paragraphs>
  <ScaleCrop>false</ScaleCrop>
  <Company/>
  <LinksUpToDate>false</LinksUpToDate>
  <CharactersWithSpaces>29490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Turchina</dc:creator>
  <cp:keywords/>
  <dc:description/>
  <cp:lastModifiedBy>Turchina</cp:lastModifiedBy>
  <cp:revision>2</cp:revision>
  <dcterms:created xsi:type="dcterms:W3CDTF">2025-01-30T13:45:00Z</dcterms:created>
  <dcterms:modified xsi:type="dcterms:W3CDTF">2025-01-30T13:48:00Z</dcterms:modified>
</cp:coreProperties>
</file>